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49121" w14:textId="77777777" w:rsidR="001E7BAF" w:rsidRPr="00D914B1" w:rsidRDefault="001E7BAF" w:rsidP="00B7729D">
      <w:pPr>
        <w:spacing w:before="120" w:after="120" w:line="288" w:lineRule="auto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Załącznik 2 do Instrukcji wypełniania wniosku o dofinansowanie</w:t>
      </w:r>
    </w:p>
    <w:p w14:paraId="77E91395" w14:textId="207E0663" w:rsidR="00F25542" w:rsidRPr="00D914B1" w:rsidRDefault="00F25542" w:rsidP="001E7BAF">
      <w:pPr>
        <w:pStyle w:val="Tytu"/>
        <w:spacing w:before="480" w:line="288" w:lineRule="auto"/>
        <w:rPr>
          <w:rFonts w:cs="Open Sans Light"/>
          <w:sz w:val="32"/>
          <w:szCs w:val="32"/>
        </w:rPr>
      </w:pPr>
      <w:r w:rsidRPr="00D914B1">
        <w:rPr>
          <w:rFonts w:cs="Open Sans Light"/>
          <w:sz w:val="32"/>
          <w:szCs w:val="32"/>
        </w:rPr>
        <w:t>Wskaźniki produktu i rezultatu</w:t>
      </w:r>
    </w:p>
    <w:p w14:paraId="106F9870" w14:textId="6205FF8A" w:rsidR="004A25F2" w:rsidRPr="00D914B1" w:rsidRDefault="00F25542" w:rsidP="00010BAA">
      <w:pPr>
        <w:spacing w:after="120" w:line="288" w:lineRule="auto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Dla wnioskowanego zakresu projektu należy </w:t>
      </w:r>
      <w:r w:rsidR="00F94F0F" w:rsidRPr="00D914B1">
        <w:rPr>
          <w:rFonts w:ascii="Open Sans Light" w:hAnsi="Open Sans Light" w:cs="Open Sans Light"/>
        </w:rPr>
        <w:t xml:space="preserve">z poniższej listy </w:t>
      </w:r>
      <w:r w:rsidRPr="00D914B1">
        <w:rPr>
          <w:rFonts w:ascii="Open Sans Light" w:hAnsi="Open Sans Light" w:cs="Open Sans Light"/>
        </w:rPr>
        <w:t>wskaźników</w:t>
      </w:r>
      <w:r w:rsidR="004A25F2" w:rsidRPr="00D914B1">
        <w:rPr>
          <w:rFonts w:ascii="Open Sans Light" w:hAnsi="Open Sans Light" w:cs="Open Sans Light"/>
        </w:rPr>
        <w:t xml:space="preserve"> obowiązkowych</w:t>
      </w:r>
      <w:r w:rsidRPr="00D914B1">
        <w:rPr>
          <w:rFonts w:ascii="Open Sans Light" w:hAnsi="Open Sans Light" w:cs="Open Sans Light"/>
        </w:rPr>
        <w:t xml:space="preserve"> </w:t>
      </w:r>
      <w:r w:rsidR="00F94F0F" w:rsidRPr="00D914B1">
        <w:rPr>
          <w:rFonts w:ascii="Open Sans Light" w:hAnsi="Open Sans Light" w:cs="Open Sans Light"/>
        </w:rPr>
        <w:t xml:space="preserve">wybrać </w:t>
      </w:r>
      <w:r w:rsidRPr="00D914B1">
        <w:rPr>
          <w:rFonts w:ascii="Open Sans Light" w:hAnsi="Open Sans Light" w:cs="Open Sans Light"/>
        </w:rPr>
        <w:t>wszystkie wskaźniki, które charakteryzują</w:t>
      </w:r>
      <w:r w:rsidR="006212F9" w:rsidRPr="00D914B1">
        <w:rPr>
          <w:rFonts w:ascii="Open Sans Light" w:hAnsi="Open Sans Light" w:cs="Open Sans Light"/>
        </w:rPr>
        <w:t xml:space="preserve"> i </w:t>
      </w:r>
      <w:r w:rsidR="00F94F0F" w:rsidRPr="00D914B1">
        <w:rPr>
          <w:rFonts w:ascii="Open Sans Light" w:hAnsi="Open Sans Light" w:cs="Open Sans Light"/>
        </w:rPr>
        <w:t>opisują</w:t>
      </w:r>
      <w:r w:rsidRPr="00D914B1">
        <w:rPr>
          <w:rFonts w:ascii="Open Sans Light" w:hAnsi="Open Sans Light" w:cs="Open Sans Light"/>
        </w:rPr>
        <w:t xml:space="preserve"> </w:t>
      </w:r>
      <w:r w:rsidR="00C72DD4" w:rsidRPr="00D914B1">
        <w:rPr>
          <w:rFonts w:ascii="Open Sans Light" w:hAnsi="Open Sans Light" w:cs="Open Sans Light"/>
        </w:rPr>
        <w:t xml:space="preserve">pełny zakres </w:t>
      </w:r>
      <w:r w:rsidRPr="00D914B1">
        <w:rPr>
          <w:rFonts w:ascii="Open Sans Light" w:hAnsi="Open Sans Light" w:cs="Open Sans Light"/>
        </w:rPr>
        <w:t>dan</w:t>
      </w:r>
      <w:r w:rsidR="00C72DD4" w:rsidRPr="00D914B1">
        <w:rPr>
          <w:rFonts w:ascii="Open Sans Light" w:hAnsi="Open Sans Light" w:cs="Open Sans Light"/>
        </w:rPr>
        <w:t>ego</w:t>
      </w:r>
      <w:r w:rsidRPr="00D914B1">
        <w:rPr>
          <w:rFonts w:ascii="Open Sans Light" w:hAnsi="Open Sans Light" w:cs="Open Sans Light"/>
        </w:rPr>
        <w:t xml:space="preserve"> projekt</w:t>
      </w:r>
      <w:r w:rsidR="00C72DD4" w:rsidRPr="00D914B1">
        <w:rPr>
          <w:rFonts w:ascii="Open Sans Light" w:hAnsi="Open Sans Light" w:cs="Open Sans Light"/>
        </w:rPr>
        <w:t>u</w:t>
      </w:r>
      <w:r w:rsidRPr="00D914B1">
        <w:rPr>
          <w:rFonts w:ascii="Open Sans Light" w:hAnsi="Open Sans Light" w:cs="Open Sans Light"/>
        </w:rPr>
        <w:t>. Dla każdego projektu musi zostać wskaz</w:t>
      </w:r>
      <w:r w:rsidR="00C72DD4" w:rsidRPr="00D914B1">
        <w:rPr>
          <w:rFonts w:ascii="Open Sans Light" w:hAnsi="Open Sans Light" w:cs="Open Sans Light"/>
        </w:rPr>
        <w:t>an</w:t>
      </w:r>
      <w:r w:rsidRPr="00D914B1">
        <w:rPr>
          <w:rFonts w:ascii="Open Sans Light" w:hAnsi="Open Sans Light" w:cs="Open Sans Light"/>
        </w:rPr>
        <w:t xml:space="preserve">y zarówno wskaźnik produktu, jak i wskaźnik rezultatu. </w:t>
      </w:r>
      <w:r w:rsidR="00E1298E" w:rsidRPr="00D914B1">
        <w:rPr>
          <w:rFonts w:ascii="Open Sans Light" w:hAnsi="Open Sans Light" w:cs="Open Sans Light"/>
        </w:rPr>
        <w:t>We wniosku o dofinansowanie należy wybrać tylko wskaźniki podane w tym dokumencie</w:t>
      </w:r>
      <w:r w:rsidR="00485169" w:rsidRPr="00D914B1">
        <w:rPr>
          <w:rFonts w:ascii="Open Sans Light" w:hAnsi="Open Sans Light" w:cs="Open Sans Light"/>
        </w:rPr>
        <w:t xml:space="preserve"> (wskaźniki w niniejszym dokumencie zostały przyjęte na podstawie Katalogu wskaźników obowiązkowych do monitorowania postępu rzeczowego projektów dla działania FENX.02.05 dostępnego na stronie internetowej www.feniks.gov.pl, w zakładce: Nabory wniosków/Katalog Wskaźników Obowiązkowych)</w:t>
      </w:r>
      <w:r w:rsidR="00E1298E" w:rsidRPr="00D914B1">
        <w:rPr>
          <w:rFonts w:ascii="Open Sans Light" w:hAnsi="Open Sans Light" w:cs="Open Sans Light"/>
        </w:rPr>
        <w:t>. Nie należy podawać innych wskaźników niż tutaj wymienione, pomimo takiej możliw</w:t>
      </w:r>
      <w:r w:rsidR="002B10E0" w:rsidRPr="00D914B1">
        <w:rPr>
          <w:rFonts w:ascii="Open Sans Light" w:hAnsi="Open Sans Light" w:cs="Open Sans Light"/>
        </w:rPr>
        <w:t>ości przy wypełnianiu wniosku.</w:t>
      </w:r>
    </w:p>
    <w:p w14:paraId="2E0DBC54" w14:textId="091126EA" w:rsidR="00F25542" w:rsidRPr="00D914B1" w:rsidRDefault="004A25F2" w:rsidP="00010BAA">
      <w:pPr>
        <w:spacing w:after="120" w:line="288" w:lineRule="auto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Nie dopuszcza się wskaźników własnych</w:t>
      </w:r>
      <w:r w:rsidR="00C72DD4" w:rsidRPr="00D914B1">
        <w:rPr>
          <w:rFonts w:ascii="Open Sans Light" w:hAnsi="Open Sans Light" w:cs="Open Sans Light"/>
        </w:rPr>
        <w:t>,</w:t>
      </w:r>
      <w:r w:rsidRPr="00D914B1">
        <w:rPr>
          <w:rFonts w:ascii="Open Sans Light" w:hAnsi="Open Sans Light" w:cs="Open Sans Light"/>
        </w:rPr>
        <w:t xml:space="preserve"> spoza listy wskaźników obowiązkowych.</w:t>
      </w:r>
    </w:p>
    <w:p w14:paraId="46E03885" w14:textId="63979C35" w:rsidR="00D75C05" w:rsidRPr="00D914B1" w:rsidRDefault="00F25542" w:rsidP="00010BAA">
      <w:pPr>
        <w:spacing w:after="120" w:line="288" w:lineRule="auto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Przykładowo, gdy w ramach projektu </w:t>
      </w:r>
      <w:r w:rsidR="00C72DD4" w:rsidRPr="00D914B1">
        <w:rPr>
          <w:rFonts w:ascii="Open Sans Light" w:hAnsi="Open Sans Light" w:cs="Open Sans Light"/>
        </w:rPr>
        <w:t xml:space="preserve">realizowana </w:t>
      </w:r>
      <w:r w:rsidRPr="00D914B1">
        <w:rPr>
          <w:rFonts w:ascii="Open Sans Light" w:hAnsi="Open Sans Light" w:cs="Open Sans Light"/>
        </w:rPr>
        <w:t xml:space="preserve">jest tylko budowa sieci </w:t>
      </w:r>
      <w:r w:rsidR="0088766F" w:rsidRPr="00D914B1">
        <w:rPr>
          <w:rFonts w:ascii="Open Sans Light" w:hAnsi="Open Sans Light" w:cs="Open Sans Light"/>
        </w:rPr>
        <w:t>wodoci</w:t>
      </w:r>
      <w:r w:rsidR="00725CC6" w:rsidRPr="00D914B1">
        <w:rPr>
          <w:rFonts w:ascii="Open Sans Light" w:hAnsi="Open Sans Light" w:cs="Open Sans Light"/>
        </w:rPr>
        <w:t>ą</w:t>
      </w:r>
      <w:r w:rsidR="0088766F" w:rsidRPr="00D914B1">
        <w:rPr>
          <w:rFonts w:ascii="Open Sans Light" w:hAnsi="Open Sans Light" w:cs="Open Sans Light"/>
        </w:rPr>
        <w:t>gowej</w:t>
      </w:r>
      <w:r w:rsidRPr="00D914B1">
        <w:rPr>
          <w:rFonts w:ascii="Open Sans Light" w:hAnsi="Open Sans Light" w:cs="Open Sans Light"/>
        </w:rPr>
        <w:t>, należy podać wartoś</w:t>
      </w:r>
      <w:r w:rsidR="00D75C05" w:rsidRPr="00D914B1">
        <w:rPr>
          <w:rFonts w:ascii="Open Sans Light" w:hAnsi="Open Sans Light" w:cs="Open Sans Light"/>
        </w:rPr>
        <w:t>ci</w:t>
      </w:r>
      <w:r w:rsidRPr="00D914B1">
        <w:rPr>
          <w:rFonts w:ascii="Open Sans Light" w:hAnsi="Open Sans Light" w:cs="Open Sans Light"/>
        </w:rPr>
        <w:t xml:space="preserve"> wskaźnik</w:t>
      </w:r>
      <w:r w:rsidR="00D75C05" w:rsidRPr="00D914B1">
        <w:rPr>
          <w:rFonts w:ascii="Open Sans Light" w:hAnsi="Open Sans Light" w:cs="Open Sans Light"/>
        </w:rPr>
        <w:t>ów</w:t>
      </w:r>
      <w:r w:rsidRPr="00D914B1">
        <w:rPr>
          <w:rFonts w:ascii="Open Sans Light" w:hAnsi="Open Sans Light" w:cs="Open Sans Light"/>
        </w:rPr>
        <w:t>, któr</w:t>
      </w:r>
      <w:r w:rsidR="00D75C05" w:rsidRPr="00D914B1">
        <w:rPr>
          <w:rFonts w:ascii="Open Sans Light" w:hAnsi="Open Sans Light" w:cs="Open Sans Light"/>
        </w:rPr>
        <w:t>e</w:t>
      </w:r>
      <w:r w:rsidRPr="00D914B1">
        <w:rPr>
          <w:rFonts w:ascii="Open Sans Light" w:hAnsi="Open Sans Light" w:cs="Open Sans Light"/>
        </w:rPr>
        <w:t xml:space="preserve"> najbardziej odpowiada</w:t>
      </w:r>
      <w:r w:rsidR="00D75C05" w:rsidRPr="00D914B1">
        <w:rPr>
          <w:rFonts w:ascii="Open Sans Light" w:hAnsi="Open Sans Light" w:cs="Open Sans Light"/>
        </w:rPr>
        <w:t>ją</w:t>
      </w:r>
      <w:r w:rsidRPr="00D914B1">
        <w:rPr>
          <w:rFonts w:ascii="Open Sans Light" w:hAnsi="Open Sans Light" w:cs="Open Sans Light"/>
        </w:rPr>
        <w:t xml:space="preserve"> zakresowi projektu, czyli</w:t>
      </w:r>
      <w:r w:rsidR="00D75C05" w:rsidRPr="00D914B1">
        <w:rPr>
          <w:rFonts w:ascii="Open Sans Light" w:hAnsi="Open Sans Light" w:cs="Open Sans Light"/>
        </w:rPr>
        <w:t>:</w:t>
      </w:r>
    </w:p>
    <w:p w14:paraId="7E40E039" w14:textId="6D2A0A30" w:rsidR="00D75C05" w:rsidRPr="00D914B1" w:rsidRDefault="000D5CC8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  <w:u w:val="single"/>
        </w:rPr>
        <w:t>wskaźnik produktu</w:t>
      </w:r>
      <w:r w:rsidRPr="00D914B1">
        <w:rPr>
          <w:rFonts w:ascii="Open Sans Light" w:hAnsi="Open Sans Light" w:cs="Open Sans Light"/>
        </w:rPr>
        <w:t xml:space="preserve">: </w:t>
      </w:r>
      <w:r w:rsidR="00F25542" w:rsidRPr="00D914B1">
        <w:rPr>
          <w:rFonts w:ascii="Open Sans Light" w:hAnsi="Open Sans Light" w:cs="Open Sans Light"/>
        </w:rPr>
        <w:t xml:space="preserve">„Długość wybudowanej sieci </w:t>
      </w:r>
      <w:r w:rsidR="0088766F" w:rsidRPr="00D914B1">
        <w:rPr>
          <w:rFonts w:ascii="Open Sans Light" w:hAnsi="Open Sans Light" w:cs="Open Sans Light"/>
        </w:rPr>
        <w:t>wodociągowej</w:t>
      </w:r>
      <w:r w:rsidR="00F25542" w:rsidRPr="00D914B1">
        <w:rPr>
          <w:rFonts w:ascii="Open Sans Light" w:hAnsi="Open Sans Light" w:cs="Open Sans Light"/>
        </w:rPr>
        <w:t>”</w:t>
      </w:r>
      <w:r w:rsidRPr="00D914B1">
        <w:rPr>
          <w:rFonts w:ascii="Open Sans Light" w:hAnsi="Open Sans Light" w:cs="Open Sans Light"/>
        </w:rPr>
        <w:t xml:space="preserve">; </w:t>
      </w:r>
    </w:p>
    <w:p w14:paraId="4231F12B" w14:textId="1AF6C47A" w:rsidR="00F25542" w:rsidRPr="00D914B1" w:rsidRDefault="000D5CC8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  <w:u w:val="single"/>
        </w:rPr>
        <w:t>wskaźnik rezultatu</w:t>
      </w:r>
      <w:r w:rsidRPr="00D914B1">
        <w:rPr>
          <w:rFonts w:ascii="Open Sans Light" w:hAnsi="Open Sans Light" w:cs="Open Sans Light"/>
        </w:rPr>
        <w:t>: „</w:t>
      </w:r>
      <w:r w:rsidR="0088766F" w:rsidRPr="00D914B1">
        <w:rPr>
          <w:rFonts w:ascii="Open Sans Light" w:hAnsi="Open Sans Light" w:cs="Open Sans Light"/>
        </w:rPr>
        <w:t>Ludność przyłączona do udoskonalonych zbiorowych systemów zaopatrzenia w wodę</w:t>
      </w:r>
      <w:r w:rsidR="00183088" w:rsidRPr="00D914B1">
        <w:rPr>
          <w:rFonts w:ascii="Open Sans Light" w:hAnsi="Open Sans Light" w:cs="Open Sans Light"/>
        </w:rPr>
        <w:t>”.</w:t>
      </w:r>
      <w:r w:rsidR="00183088" w:rsidRPr="00D914B1" w:rsidDel="00183088">
        <w:rPr>
          <w:rFonts w:ascii="Open Sans Light" w:hAnsi="Open Sans Light" w:cs="Open Sans Light"/>
        </w:rPr>
        <w:t xml:space="preserve"> </w:t>
      </w:r>
    </w:p>
    <w:p w14:paraId="09E9514A" w14:textId="2BBF07AD" w:rsidR="007C1525" w:rsidRPr="00D914B1" w:rsidRDefault="007C1525" w:rsidP="00B427C0">
      <w:pPr>
        <w:spacing w:after="120" w:line="288" w:lineRule="auto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Uwaga ogólna, dotycząca wszystkich mierzalnych wskaźników produktu:</w:t>
      </w:r>
    </w:p>
    <w:p w14:paraId="56E02B38" w14:textId="483D749F" w:rsidR="007C1525" w:rsidRPr="00D914B1" w:rsidRDefault="007C1525" w:rsidP="00010BAA">
      <w:pPr>
        <w:pStyle w:val="Akapitzlist"/>
        <w:spacing w:after="120" w:line="288" w:lineRule="auto"/>
        <w:ind w:left="0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Na etapie sporządzania wniosku o dofinansowanie wartości wskaźników podawane są na podstawie dostępnych informacji, jak np. założeń projektowych, koncepcji, studiów wykonalności, dostępnych projektów technicznych i ewentualnie innych dokumentów planistycznych. Natomiast na etapie rozliczania i zamykania projektu wskaźniki rozliczane są na podstawie wartości rzeczywistych wynikających z dokumentacji powykonawczej, obmiarów, protokołów odbioru, PŚP (przejściowych świadectw płatności) i innych dokumentów odbiorowych.</w:t>
      </w:r>
    </w:p>
    <w:p w14:paraId="39A5185B" w14:textId="77777777" w:rsidR="00B427C0" w:rsidRPr="00D914B1" w:rsidRDefault="00B427C0" w:rsidP="00B427C0">
      <w:pPr>
        <w:pStyle w:val="Nagwek3"/>
        <w:spacing w:before="0" w:line="288" w:lineRule="auto"/>
        <w:rPr>
          <w:rFonts w:ascii="Open Sans Light" w:hAnsi="Open Sans Light" w:cs="Open Sans Light"/>
          <w:b/>
          <w:color w:val="2E74B5" w:themeColor="accent1" w:themeShade="BF"/>
          <w:sz w:val="32"/>
          <w:szCs w:val="26"/>
        </w:rPr>
      </w:pPr>
      <w:r w:rsidRPr="00D914B1">
        <w:rPr>
          <w:rFonts w:ascii="Open Sans Light" w:hAnsi="Open Sans Light" w:cs="Open Sans Light"/>
          <w:b/>
          <w:color w:val="2E74B5" w:themeColor="accent1" w:themeShade="BF"/>
          <w:sz w:val="32"/>
          <w:szCs w:val="26"/>
        </w:rPr>
        <w:lastRenderedPageBreak/>
        <w:t xml:space="preserve">Działanie FENX.02.05 Woda do spożycia </w:t>
      </w:r>
    </w:p>
    <w:p w14:paraId="078DCA2E" w14:textId="494F7780" w:rsidR="00A3162F" w:rsidRPr="00D914B1" w:rsidRDefault="001F7FC0" w:rsidP="00B427C0">
      <w:pPr>
        <w:pStyle w:val="Nagwek1"/>
        <w:spacing w:after="120" w:line="288" w:lineRule="auto"/>
        <w:rPr>
          <w:rFonts w:ascii="Open Sans Light" w:hAnsi="Open Sans Light" w:cs="Open Sans Light"/>
          <w:b w:val="0"/>
          <w:sz w:val="32"/>
        </w:rPr>
      </w:pPr>
      <w:r w:rsidRPr="00D914B1">
        <w:rPr>
          <w:rFonts w:ascii="Open Sans Light" w:hAnsi="Open Sans Light" w:cs="Open Sans Light"/>
          <w:sz w:val="32"/>
        </w:rPr>
        <w:t xml:space="preserve">Wskaźniki produktu </w:t>
      </w:r>
    </w:p>
    <w:p w14:paraId="09BC5803" w14:textId="672D70EF" w:rsidR="00141D5D" w:rsidRPr="00D914B1" w:rsidRDefault="00141D5D" w:rsidP="00B427C0">
      <w:pPr>
        <w:pStyle w:val="Nagwek3"/>
        <w:spacing w:before="240" w:after="120" w:line="288" w:lineRule="auto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Wskaźniki właściwe dla budowy, modernizacji </w:t>
      </w:r>
      <w:r w:rsidR="00DC3903" w:rsidRPr="00D914B1">
        <w:rPr>
          <w:rFonts w:ascii="Open Sans Light" w:hAnsi="Open Sans Light" w:cs="Open Sans Light"/>
        </w:rPr>
        <w:t>sieci wodociągowych</w:t>
      </w:r>
      <w:r w:rsidRPr="00D914B1">
        <w:rPr>
          <w:rFonts w:ascii="Open Sans Light" w:hAnsi="Open Sans Light" w:cs="Open Sans Light"/>
        </w:rPr>
        <w:t xml:space="preserve"> </w:t>
      </w:r>
    </w:p>
    <w:p w14:paraId="10DA32DB" w14:textId="7164F398" w:rsidR="00CC3D0E" w:rsidRPr="00D914B1" w:rsidRDefault="003D66DA" w:rsidP="00010BAA">
      <w:pPr>
        <w:pStyle w:val="Akapitzlist"/>
        <w:keepNext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WLWK‐PLRO045 ‐ Długość wybudowanej sieci wodociągowej</w:t>
      </w:r>
      <w:r w:rsidR="00745D0D" w:rsidRPr="00D914B1">
        <w:rPr>
          <w:rFonts w:ascii="Open Sans Light" w:hAnsi="Open Sans Light" w:cs="Open Sans Light"/>
          <w:b/>
        </w:rPr>
        <w:t xml:space="preserve"> – km</w:t>
      </w:r>
    </w:p>
    <w:p w14:paraId="193CC57A" w14:textId="7CF92425" w:rsidR="00CC3D0E" w:rsidRPr="00D914B1" w:rsidRDefault="00C07EC8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W</w:t>
      </w:r>
      <w:r w:rsidR="00CC3D0E" w:rsidRPr="00D914B1">
        <w:rPr>
          <w:rFonts w:ascii="Open Sans Light" w:hAnsi="Open Sans Light" w:cs="Open Sans Light"/>
        </w:rPr>
        <w:t xml:space="preserve"> wartości wskaźnika </w:t>
      </w:r>
      <w:r w:rsidR="00990692" w:rsidRPr="00D914B1">
        <w:rPr>
          <w:rFonts w:ascii="Open Sans Light" w:hAnsi="Open Sans Light" w:cs="Open Sans Light"/>
        </w:rPr>
        <w:t>należy uj</w:t>
      </w:r>
      <w:r w:rsidR="003B0F72" w:rsidRPr="00D914B1">
        <w:rPr>
          <w:rFonts w:ascii="Open Sans Light" w:hAnsi="Open Sans Light" w:cs="Open Sans Light"/>
        </w:rPr>
        <w:t>ąć</w:t>
      </w:r>
      <w:r w:rsidR="00CC3D0E" w:rsidRPr="00D914B1">
        <w:rPr>
          <w:rFonts w:ascii="Open Sans Light" w:hAnsi="Open Sans Light" w:cs="Open Sans Light"/>
        </w:rPr>
        <w:t xml:space="preserve"> długość sieci wodociągowej </w:t>
      </w:r>
      <w:r w:rsidR="000F7C15" w:rsidRPr="00D914B1">
        <w:rPr>
          <w:rFonts w:ascii="Open Sans Light" w:hAnsi="Open Sans Light" w:cs="Open Sans Light"/>
        </w:rPr>
        <w:t>wybudowanej w</w:t>
      </w:r>
      <w:r w:rsidR="002318F6" w:rsidRPr="00D914B1">
        <w:rPr>
          <w:rFonts w:ascii="Open Sans Light" w:hAnsi="Open Sans Light" w:cs="Open Sans Light"/>
        </w:rPr>
        <w:t> </w:t>
      </w:r>
      <w:r w:rsidR="000F7C15" w:rsidRPr="00D914B1">
        <w:rPr>
          <w:rFonts w:ascii="Open Sans Light" w:hAnsi="Open Sans Light" w:cs="Open Sans Light"/>
        </w:rPr>
        <w:t xml:space="preserve">ramach projektu </w:t>
      </w:r>
      <w:r w:rsidR="00CC3D0E" w:rsidRPr="00D914B1">
        <w:rPr>
          <w:rFonts w:ascii="Open Sans Light" w:hAnsi="Open Sans Light" w:cs="Open Sans Light"/>
        </w:rPr>
        <w:t xml:space="preserve">w celu podłączenia do </w:t>
      </w:r>
      <w:r w:rsidR="00CD7497" w:rsidRPr="00D914B1">
        <w:rPr>
          <w:rFonts w:ascii="Open Sans Light" w:hAnsi="Open Sans Light" w:cs="Open Sans Light"/>
        </w:rPr>
        <w:t>niej</w:t>
      </w:r>
      <w:r w:rsidR="00CC3D0E" w:rsidRPr="00D914B1">
        <w:rPr>
          <w:rFonts w:ascii="Open Sans Light" w:hAnsi="Open Sans Light" w:cs="Open Sans Light"/>
        </w:rPr>
        <w:t xml:space="preserve"> nowych użytkowników, </w:t>
      </w:r>
      <w:r w:rsidR="000F7C15" w:rsidRPr="00D914B1">
        <w:rPr>
          <w:rFonts w:ascii="Open Sans Light" w:hAnsi="Open Sans Light" w:cs="Open Sans Light"/>
        </w:rPr>
        <w:t xml:space="preserve">tj. </w:t>
      </w:r>
      <w:r w:rsidR="0034097F" w:rsidRPr="00D914B1">
        <w:rPr>
          <w:rFonts w:ascii="Open Sans Light" w:hAnsi="Open Sans Light" w:cs="Open Sans Light"/>
        </w:rPr>
        <w:t xml:space="preserve">takich </w:t>
      </w:r>
      <w:r w:rsidR="00CC3D0E" w:rsidRPr="00D914B1">
        <w:rPr>
          <w:rFonts w:ascii="Open Sans Light" w:hAnsi="Open Sans Light" w:cs="Open Sans Light"/>
        </w:rPr>
        <w:t xml:space="preserve">którzy dotychczas nie mieli możliwości korzystania ze zbiorczego systemu wodociągowego. </w:t>
      </w:r>
    </w:p>
    <w:p w14:paraId="3754E59A" w14:textId="78B4FE8F" w:rsidR="00CC3D0E" w:rsidRPr="00D914B1" w:rsidRDefault="00CC3D0E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Wskaźnik nie obejmuje długości sieci wodociągowej </w:t>
      </w:r>
      <w:r w:rsidR="00CD7497" w:rsidRPr="00D914B1">
        <w:rPr>
          <w:rFonts w:ascii="Open Sans Light" w:hAnsi="Open Sans Light" w:cs="Open Sans Light"/>
        </w:rPr>
        <w:t xml:space="preserve">wybudowanej </w:t>
      </w:r>
      <w:r w:rsidRPr="00D914B1">
        <w:rPr>
          <w:rFonts w:ascii="Open Sans Light" w:hAnsi="Open Sans Light" w:cs="Open Sans Light"/>
        </w:rPr>
        <w:t xml:space="preserve">w wyniku modernizacji </w:t>
      </w:r>
      <w:r w:rsidR="00CD7497" w:rsidRPr="00D914B1">
        <w:rPr>
          <w:rFonts w:ascii="Open Sans Light" w:hAnsi="Open Sans Light" w:cs="Open Sans Light"/>
        </w:rPr>
        <w:t xml:space="preserve">sieci </w:t>
      </w:r>
      <w:r w:rsidRPr="00D914B1">
        <w:rPr>
          <w:rFonts w:ascii="Open Sans Light" w:hAnsi="Open Sans Light" w:cs="Open Sans Light"/>
        </w:rPr>
        <w:t xml:space="preserve">istniejącej poprzez budowę nowych odcinków sieci </w:t>
      </w:r>
      <w:r w:rsidR="00CD7497" w:rsidRPr="00D914B1">
        <w:rPr>
          <w:rFonts w:ascii="Open Sans Light" w:hAnsi="Open Sans Light" w:cs="Open Sans Light"/>
        </w:rPr>
        <w:t>wodociągowej</w:t>
      </w:r>
      <w:r w:rsidR="00C07EC8" w:rsidRPr="00D914B1">
        <w:rPr>
          <w:rFonts w:ascii="Open Sans Light" w:hAnsi="Open Sans Light" w:cs="Open Sans Light"/>
        </w:rPr>
        <w:t>, mającą na</w:t>
      </w:r>
      <w:r w:rsidRPr="00D914B1">
        <w:rPr>
          <w:rFonts w:ascii="Open Sans Light" w:hAnsi="Open Sans Light" w:cs="Open Sans Light"/>
        </w:rPr>
        <w:t xml:space="preserve"> celu przełączenia dotychczasowych użytkowników </w:t>
      </w:r>
      <w:r w:rsidR="00CD7497" w:rsidRPr="00D914B1">
        <w:rPr>
          <w:rFonts w:ascii="Open Sans Light" w:hAnsi="Open Sans Light" w:cs="Open Sans Light"/>
        </w:rPr>
        <w:t>likwidowanego, zastępowanego</w:t>
      </w:r>
      <w:r w:rsidR="00725CC6" w:rsidRPr="00D914B1">
        <w:rPr>
          <w:rFonts w:ascii="Open Sans Light" w:hAnsi="Open Sans Light" w:cs="Open Sans Light"/>
        </w:rPr>
        <w:t>,</w:t>
      </w:r>
      <w:r w:rsidR="00CD7497" w:rsidRPr="00D914B1">
        <w:rPr>
          <w:rFonts w:ascii="Open Sans Light" w:hAnsi="Open Sans Light" w:cs="Open Sans Light"/>
        </w:rPr>
        <w:t xml:space="preserve"> itp. odcinka sieci</w:t>
      </w:r>
      <w:r w:rsidRPr="00D914B1">
        <w:rPr>
          <w:rFonts w:ascii="Open Sans Light" w:hAnsi="Open Sans Light" w:cs="Open Sans Light"/>
        </w:rPr>
        <w:t xml:space="preserve">. </w:t>
      </w:r>
    </w:p>
    <w:p w14:paraId="6DE787EA" w14:textId="4A509776" w:rsidR="00C40FDA" w:rsidRPr="00D914B1" w:rsidRDefault="00DC3903" w:rsidP="00010BAA">
      <w:pPr>
        <w:spacing w:after="120" w:line="288" w:lineRule="auto"/>
        <w:ind w:left="709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Zakres sieci </w:t>
      </w:r>
      <w:r w:rsidR="002318F6" w:rsidRPr="00D914B1">
        <w:rPr>
          <w:rFonts w:ascii="Open Sans Light" w:hAnsi="Open Sans Light" w:cs="Open Sans Light"/>
        </w:rPr>
        <w:t xml:space="preserve">wodociągowej </w:t>
      </w:r>
      <w:r w:rsidRPr="00D914B1">
        <w:rPr>
          <w:rFonts w:ascii="Open Sans Light" w:hAnsi="Open Sans Light" w:cs="Open Sans Light"/>
        </w:rPr>
        <w:t>należy rozumieć</w:t>
      </w:r>
      <w:r w:rsidR="001E7BAF" w:rsidRPr="00D914B1">
        <w:rPr>
          <w:rFonts w:ascii="Open Sans Light" w:hAnsi="Open Sans Light" w:cs="Open Sans Light"/>
        </w:rPr>
        <w:t xml:space="preserve"> zgodnie z definicją wskazaną w </w:t>
      </w:r>
      <w:r w:rsidRPr="00D914B1">
        <w:rPr>
          <w:rFonts w:ascii="Open Sans Light" w:hAnsi="Open Sans Light" w:cs="Open Sans Light"/>
        </w:rPr>
        <w:t>ustawie z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dnia 7 czerwca 2001 r. o zbiorowym zaopatrzeniu w wodę i</w:t>
      </w:r>
      <w:r w:rsidR="00725CC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zbiorowym odprowadzaniu ścieków.</w:t>
      </w:r>
    </w:p>
    <w:p w14:paraId="4A8FDFFD" w14:textId="4F2A784F" w:rsidR="00DC3903" w:rsidRPr="00D914B1" w:rsidRDefault="00DC3903" w:rsidP="00010BAA">
      <w:pPr>
        <w:spacing w:after="120" w:line="288" w:lineRule="auto"/>
        <w:ind w:left="709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Art. 2 punk 7) ww. ustawy definiuje sieć jako </w:t>
      </w:r>
      <w:r w:rsidRPr="00D914B1">
        <w:rPr>
          <w:rFonts w:ascii="Open Sans Light" w:hAnsi="Open Sans Light" w:cs="Open Sans Light"/>
          <w:i/>
        </w:rPr>
        <w:t>przewody wodociągowe lub kanalizacyjne wraz z uzbrojeniem i urządzeniami, którymi dostarczana jest woda lub którymi odprowadzane są</w:t>
      </w:r>
      <w:r w:rsidR="002318F6" w:rsidRPr="00D914B1">
        <w:rPr>
          <w:rFonts w:ascii="Open Sans Light" w:hAnsi="Open Sans Light" w:cs="Open Sans Light"/>
          <w:i/>
        </w:rPr>
        <w:t xml:space="preserve"> </w:t>
      </w:r>
      <w:r w:rsidRPr="00D914B1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D914B1">
        <w:rPr>
          <w:rFonts w:ascii="Open Sans Light" w:hAnsi="Open Sans Light" w:cs="Open Sans Light"/>
        </w:rPr>
        <w:t>.</w:t>
      </w:r>
    </w:p>
    <w:p w14:paraId="6CE3965E" w14:textId="040E1B05" w:rsidR="00CD7497" w:rsidRPr="00D914B1" w:rsidRDefault="00745D0D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Sposób pomiaru – długość </w:t>
      </w:r>
      <w:r w:rsidR="008A08CB" w:rsidRPr="00D914B1">
        <w:rPr>
          <w:rFonts w:ascii="Open Sans Light" w:hAnsi="Open Sans Light" w:cs="Open Sans Light"/>
        </w:rPr>
        <w:t>nowo</w:t>
      </w:r>
      <w:r w:rsidR="00CD7497" w:rsidRPr="00D914B1">
        <w:rPr>
          <w:rFonts w:ascii="Open Sans Light" w:hAnsi="Open Sans Light" w:cs="Open Sans Light"/>
        </w:rPr>
        <w:t xml:space="preserve"> </w:t>
      </w:r>
      <w:r w:rsidRPr="00D914B1">
        <w:rPr>
          <w:rFonts w:ascii="Open Sans Light" w:hAnsi="Open Sans Light" w:cs="Open Sans Light"/>
        </w:rPr>
        <w:t>wybudowanej sieci wodociągowej wynikająca z</w:t>
      </w:r>
      <w:r w:rsidR="002318F6" w:rsidRPr="00D914B1">
        <w:rPr>
          <w:rFonts w:ascii="Open Sans Light" w:hAnsi="Open Sans Light" w:cs="Open Sans Light"/>
        </w:rPr>
        <w:t> </w:t>
      </w:r>
      <w:r w:rsidR="00E9643A" w:rsidRPr="00D914B1">
        <w:rPr>
          <w:rFonts w:ascii="Open Sans Light" w:hAnsi="Open Sans Light" w:cs="Open Sans Light"/>
        </w:rPr>
        <w:t xml:space="preserve">założeń projektowych </w:t>
      </w:r>
      <w:r w:rsidR="002E5642" w:rsidRPr="00D914B1">
        <w:rPr>
          <w:rFonts w:ascii="Open Sans Light" w:hAnsi="Open Sans Light" w:cs="Open Sans Light"/>
        </w:rPr>
        <w:t xml:space="preserve">lub z </w:t>
      </w:r>
      <w:r w:rsidRPr="00D914B1">
        <w:rPr>
          <w:rFonts w:ascii="Open Sans Light" w:hAnsi="Open Sans Light" w:cs="Open Sans Light"/>
        </w:rPr>
        <w:t>rozliczania rzeczowego umów z Wykonawcą robót, na podstawie</w:t>
      </w:r>
      <w:r w:rsidR="002318F6" w:rsidRPr="00D914B1">
        <w:rPr>
          <w:rFonts w:ascii="Open Sans Light" w:hAnsi="Open Sans Light" w:cs="Open Sans Light"/>
        </w:rPr>
        <w:t xml:space="preserve"> </w:t>
      </w:r>
      <w:r w:rsidRPr="00D914B1">
        <w:rPr>
          <w:rFonts w:ascii="Open Sans Light" w:hAnsi="Open Sans Light" w:cs="Open Sans Light"/>
        </w:rPr>
        <w:t>np. obmiarów, protokołów odbioru.</w:t>
      </w:r>
      <w:r w:rsidR="002E5642" w:rsidRPr="00D914B1">
        <w:rPr>
          <w:rFonts w:ascii="Open Sans Light" w:hAnsi="Open Sans Light" w:cs="Open Sans Light"/>
        </w:rPr>
        <w:t xml:space="preserve"> </w:t>
      </w:r>
    </w:p>
    <w:p w14:paraId="25A81ACD" w14:textId="4282CDD3" w:rsidR="003D66DA" w:rsidRPr="00D914B1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WLWK‐PLRO046 ‐ Długość zmodernizowanej sieci wodociągowej</w:t>
      </w:r>
      <w:r w:rsidR="008A08CB" w:rsidRPr="00D914B1">
        <w:rPr>
          <w:rFonts w:ascii="Open Sans Light" w:hAnsi="Open Sans Light" w:cs="Open Sans Light"/>
          <w:b/>
        </w:rPr>
        <w:t xml:space="preserve"> – km</w:t>
      </w:r>
    </w:p>
    <w:p w14:paraId="2D22B00B" w14:textId="6B1BDCD7" w:rsidR="00A0312A" w:rsidRPr="00D914B1" w:rsidRDefault="006A383F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W </w:t>
      </w:r>
      <w:r w:rsidR="00A0312A" w:rsidRPr="00D914B1">
        <w:rPr>
          <w:rFonts w:ascii="Open Sans Light" w:hAnsi="Open Sans Light" w:cs="Open Sans Light"/>
        </w:rPr>
        <w:t xml:space="preserve">wartości tego </w:t>
      </w:r>
      <w:r w:rsidRPr="00D914B1">
        <w:rPr>
          <w:rFonts w:ascii="Open Sans Light" w:hAnsi="Open Sans Light" w:cs="Open Sans Light"/>
        </w:rPr>
        <w:t>wskaźnik</w:t>
      </w:r>
      <w:r w:rsidR="00A0312A" w:rsidRPr="00D914B1">
        <w:rPr>
          <w:rFonts w:ascii="Open Sans Light" w:hAnsi="Open Sans Light" w:cs="Open Sans Light"/>
        </w:rPr>
        <w:t>a</w:t>
      </w:r>
      <w:r w:rsidRPr="00D914B1">
        <w:rPr>
          <w:rFonts w:ascii="Open Sans Light" w:hAnsi="Open Sans Light" w:cs="Open Sans Light"/>
        </w:rPr>
        <w:t xml:space="preserve"> należy ująć modernizację sieci realizowaną jako wymianę istniejących rurociągów na nowe</w:t>
      </w:r>
      <w:r w:rsidR="00A0312A" w:rsidRPr="00D914B1">
        <w:rPr>
          <w:rFonts w:ascii="Open Sans Light" w:hAnsi="Open Sans Light" w:cs="Open Sans Light"/>
        </w:rPr>
        <w:t xml:space="preserve"> itp</w:t>
      </w:r>
      <w:r w:rsidRPr="00D914B1">
        <w:rPr>
          <w:rFonts w:ascii="Open Sans Light" w:hAnsi="Open Sans Light" w:cs="Open Sans Light"/>
        </w:rPr>
        <w:t>.</w:t>
      </w:r>
      <w:r w:rsidR="009C18B3" w:rsidRPr="00D914B1">
        <w:rPr>
          <w:rFonts w:ascii="Open Sans Light" w:hAnsi="Open Sans Light" w:cs="Open Sans Light"/>
        </w:rPr>
        <w:t xml:space="preserve"> oraz </w:t>
      </w:r>
      <w:proofErr w:type="spellStart"/>
      <w:r w:rsidR="009C18B3" w:rsidRPr="00D914B1">
        <w:rPr>
          <w:rFonts w:ascii="Open Sans Light" w:hAnsi="Open Sans Light" w:cs="Open Sans Light"/>
        </w:rPr>
        <w:t>bezwykopową</w:t>
      </w:r>
      <w:proofErr w:type="spellEnd"/>
      <w:r w:rsidR="009C18B3" w:rsidRPr="00D914B1">
        <w:rPr>
          <w:rFonts w:ascii="Open Sans Light" w:hAnsi="Open Sans Light" w:cs="Open Sans Light"/>
        </w:rPr>
        <w:t xml:space="preserve"> renowację istniejących rurociągów.</w:t>
      </w:r>
    </w:p>
    <w:p w14:paraId="2F27B468" w14:textId="095C7203" w:rsidR="00DC3903" w:rsidRPr="00D914B1" w:rsidRDefault="00DC3903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Z modernizacją sieci mamy do czynienia, gdy jej efektem jest przyłączenie do modernizowanej sieci użytkowników korzystających przed realizacją projektu ze </w:t>
      </w:r>
      <w:r w:rsidR="002318F6" w:rsidRPr="00D914B1">
        <w:rPr>
          <w:rFonts w:ascii="Open Sans Light" w:hAnsi="Open Sans Light" w:cs="Open Sans Light"/>
        </w:rPr>
        <w:t xml:space="preserve">zbiorczej </w:t>
      </w:r>
      <w:r w:rsidRPr="00D914B1">
        <w:rPr>
          <w:rFonts w:ascii="Open Sans Light" w:hAnsi="Open Sans Light" w:cs="Open Sans Light"/>
        </w:rPr>
        <w:t xml:space="preserve">sieci </w:t>
      </w:r>
      <w:r w:rsidR="000B6507" w:rsidRPr="00D914B1">
        <w:rPr>
          <w:rFonts w:ascii="Open Sans Light" w:hAnsi="Open Sans Light" w:cs="Open Sans Light"/>
        </w:rPr>
        <w:t>wodociągowej</w:t>
      </w:r>
      <w:r w:rsidR="001E7BAF" w:rsidRPr="00D914B1">
        <w:rPr>
          <w:rFonts w:ascii="Open Sans Light" w:hAnsi="Open Sans Light" w:cs="Open Sans Light"/>
        </w:rPr>
        <w:t xml:space="preserve">. </w:t>
      </w:r>
    </w:p>
    <w:p w14:paraId="3A8E8494" w14:textId="47F81FC3" w:rsidR="001E7BAF" w:rsidRPr="00D914B1" w:rsidRDefault="001E7BAF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Wskaźnikiem nie jest objęta konserwacja i bieżące naprawy sieci.</w:t>
      </w:r>
    </w:p>
    <w:p w14:paraId="2F1EF491" w14:textId="2D4E1A90" w:rsidR="003B0F72" w:rsidRPr="00D914B1" w:rsidRDefault="006A383F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lastRenderedPageBreak/>
        <w:t>Przy określaniu wartości wskaźnika powinno się brać pod uwagę długość modernizowanej</w:t>
      </w:r>
      <w:r w:rsidR="002318F6" w:rsidRPr="00D914B1">
        <w:rPr>
          <w:rFonts w:ascii="Open Sans Light" w:hAnsi="Open Sans Light" w:cs="Open Sans Light"/>
        </w:rPr>
        <w:t xml:space="preserve"> </w:t>
      </w:r>
      <w:r w:rsidRPr="00D914B1">
        <w:rPr>
          <w:rFonts w:ascii="Open Sans Light" w:hAnsi="Open Sans Light" w:cs="Open Sans Light"/>
        </w:rPr>
        <w:t xml:space="preserve">w ramach dofinansowywanego przedsięwzięcia sieci wodociągowej. </w:t>
      </w:r>
    </w:p>
    <w:p w14:paraId="55C9B326" w14:textId="77777777" w:rsidR="00B427C0" w:rsidRPr="00D914B1" w:rsidRDefault="008A08CB" w:rsidP="00B427C0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długość zmodernizowanej sieci wodociągowej wynikająca</w:t>
      </w:r>
      <w:r w:rsidR="002E5642" w:rsidRPr="00D914B1">
        <w:rPr>
          <w:rFonts w:ascii="Open Sans Light" w:hAnsi="Open Sans Light" w:cs="Open Sans Light"/>
        </w:rPr>
        <w:t xml:space="preserve"> </w:t>
      </w:r>
      <w:r w:rsidR="00E9643A" w:rsidRPr="00D914B1">
        <w:rPr>
          <w:rFonts w:ascii="Open Sans Light" w:hAnsi="Open Sans Light" w:cs="Open Sans Light"/>
        </w:rPr>
        <w:t>z</w:t>
      </w:r>
      <w:r w:rsidR="002318F6" w:rsidRPr="00D914B1">
        <w:rPr>
          <w:rFonts w:ascii="Open Sans Light" w:hAnsi="Open Sans Light" w:cs="Open Sans Light"/>
        </w:rPr>
        <w:t> </w:t>
      </w:r>
      <w:r w:rsidR="00E9643A" w:rsidRPr="00D914B1">
        <w:rPr>
          <w:rFonts w:ascii="Open Sans Light" w:hAnsi="Open Sans Light" w:cs="Open Sans Light"/>
        </w:rPr>
        <w:t xml:space="preserve">założeń projektowych </w:t>
      </w:r>
      <w:r w:rsidR="002E5642" w:rsidRPr="00D914B1">
        <w:rPr>
          <w:rFonts w:ascii="Open Sans Light" w:hAnsi="Open Sans Light" w:cs="Open Sans Light"/>
        </w:rPr>
        <w:t xml:space="preserve">lub </w:t>
      </w:r>
      <w:r w:rsidRPr="00D914B1">
        <w:rPr>
          <w:rFonts w:ascii="Open Sans Light" w:hAnsi="Open Sans Light" w:cs="Open Sans Light"/>
        </w:rPr>
        <w:t>z rozliczania rzeczowego umów z Wykonawcą robót, na podstawie</w:t>
      </w:r>
      <w:r w:rsidR="002318F6" w:rsidRPr="00D914B1">
        <w:rPr>
          <w:rFonts w:ascii="Open Sans Light" w:hAnsi="Open Sans Light" w:cs="Open Sans Light"/>
        </w:rPr>
        <w:t xml:space="preserve"> </w:t>
      </w:r>
      <w:r w:rsidRPr="00D914B1">
        <w:rPr>
          <w:rFonts w:ascii="Open Sans Light" w:hAnsi="Open Sans Light" w:cs="Open Sans Light"/>
        </w:rPr>
        <w:t>np. obmiarów, protokołów odbioru.</w:t>
      </w:r>
    </w:p>
    <w:p w14:paraId="041A3922" w14:textId="35EAA620" w:rsidR="00A0312A" w:rsidRPr="00D914B1" w:rsidRDefault="00DC3903" w:rsidP="00B427C0">
      <w:pPr>
        <w:pStyle w:val="Akapitzlist"/>
        <w:spacing w:before="240" w:after="120" w:line="288" w:lineRule="auto"/>
        <w:ind w:left="0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eastAsiaTheme="majorEastAsia" w:hAnsi="Open Sans Light" w:cs="Open Sans Light"/>
          <w:color w:val="1F4D78" w:themeColor="accent1" w:themeShade="7F"/>
          <w:sz w:val="28"/>
          <w:szCs w:val="24"/>
        </w:rPr>
        <w:t>Wskaźniki właściwe dla obiektów zaopatrzenia w wodę</w:t>
      </w:r>
      <w:r w:rsidRPr="00D914B1">
        <w:rPr>
          <w:rFonts w:ascii="Open Sans Light" w:hAnsi="Open Sans Light" w:cs="Open Sans Light"/>
        </w:rPr>
        <w:t xml:space="preserve"> </w:t>
      </w:r>
    </w:p>
    <w:p w14:paraId="0E16B5A3" w14:textId="77777777" w:rsidR="00C41B11" w:rsidRPr="00D914B1" w:rsidRDefault="00C41B11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WLWK‐PLRO054 ‐ Liczba wybudowanych stacji uzdatniania wody – szt.</w:t>
      </w:r>
    </w:p>
    <w:p w14:paraId="5A7FA1F6" w14:textId="4391BD06" w:rsidR="00C41B11" w:rsidRPr="00D914B1" w:rsidRDefault="00C41B11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Przy</w:t>
      </w:r>
      <w:r w:rsidR="002B10E0" w:rsidRPr="00D914B1">
        <w:rPr>
          <w:rFonts w:ascii="Open Sans Light" w:hAnsi="Open Sans Light" w:cs="Open Sans Light"/>
        </w:rPr>
        <w:t xml:space="preserve"> określaniu wartości wskaźnika </w:t>
      </w:r>
      <w:r w:rsidRPr="00D914B1">
        <w:rPr>
          <w:rFonts w:ascii="Open Sans Light" w:hAnsi="Open Sans Light" w:cs="Open Sans Light"/>
        </w:rPr>
        <w:t xml:space="preserve">powinno się brać pod uwagę liczbę nowych stacji uzdatniania wody na potrzeby komunalne, wybudowanych w ramach dofinansowywanego przedsięwzięcia. Poprzez wybudowanie stacji uzdatniania wody należy rozumieć obiekt wybudowany od podstaw lub zaadaptowany na cele uzdatniania wody na potrzeby komunalne, który przed adaptacją miał inny charakter funkcjonalny. </w:t>
      </w:r>
    </w:p>
    <w:p w14:paraId="4582F9DD" w14:textId="781C6B0D" w:rsidR="00C41B11" w:rsidRPr="00D914B1" w:rsidRDefault="00C41B11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206D6EA" w14:textId="068BF2DD" w:rsidR="003D66DA" w:rsidRPr="00D914B1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WLWK‐PLRO056 ‐ Liczba doposażonych stacji uzdatniania wody</w:t>
      </w:r>
      <w:r w:rsidR="008A08CB" w:rsidRPr="00D914B1">
        <w:rPr>
          <w:rFonts w:ascii="Open Sans Light" w:hAnsi="Open Sans Light" w:cs="Open Sans Light"/>
          <w:b/>
        </w:rPr>
        <w:t xml:space="preserve"> – szt. </w:t>
      </w:r>
    </w:p>
    <w:p w14:paraId="4F8A0190" w14:textId="2400C966" w:rsidR="00CE7D0D" w:rsidRPr="00D914B1" w:rsidRDefault="00153D19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Przy określaniu wartości wskaźnika powinno się brać pod uwagę liczbę </w:t>
      </w:r>
      <w:r w:rsidR="00B46BBD" w:rsidRPr="00D914B1">
        <w:rPr>
          <w:rFonts w:ascii="Open Sans Light" w:hAnsi="Open Sans Light" w:cs="Open Sans Light"/>
        </w:rPr>
        <w:t>stacji uzdatniania wody na potrzeby komunalne</w:t>
      </w:r>
      <w:r w:rsidRPr="00D914B1">
        <w:rPr>
          <w:rFonts w:ascii="Open Sans Light" w:hAnsi="Open Sans Light" w:cs="Open Sans Light"/>
        </w:rPr>
        <w:t xml:space="preserve"> doposażonych w ramach dofinansowywanego przedsięwzięcia. </w:t>
      </w:r>
    </w:p>
    <w:p w14:paraId="184D173A" w14:textId="02203D9D" w:rsidR="00436B27" w:rsidRPr="00D914B1" w:rsidRDefault="00153D19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Jako doposażenie należy rozumieć</w:t>
      </w:r>
      <w:r w:rsidR="00CE7D0D" w:rsidRPr="00D914B1">
        <w:rPr>
          <w:rFonts w:ascii="Open Sans Light" w:hAnsi="Open Sans Light" w:cs="Open Sans Light"/>
        </w:rPr>
        <w:t xml:space="preserve"> przykładowo</w:t>
      </w:r>
      <w:r w:rsidRPr="00D914B1">
        <w:rPr>
          <w:rFonts w:ascii="Open Sans Light" w:hAnsi="Open Sans Light" w:cs="Open Sans Light"/>
        </w:rPr>
        <w:t xml:space="preserve"> zakup now</w:t>
      </w:r>
      <w:r w:rsidR="00CE7D0D" w:rsidRPr="00D914B1">
        <w:rPr>
          <w:rFonts w:ascii="Open Sans Light" w:hAnsi="Open Sans Light" w:cs="Open Sans Light"/>
        </w:rPr>
        <w:t>ych</w:t>
      </w:r>
      <w:r w:rsidRPr="00D914B1">
        <w:rPr>
          <w:rFonts w:ascii="Open Sans Light" w:hAnsi="Open Sans Light" w:cs="Open Sans Light"/>
        </w:rPr>
        <w:t xml:space="preserve"> urządze</w:t>
      </w:r>
      <w:r w:rsidR="00CE7D0D" w:rsidRPr="00D914B1">
        <w:rPr>
          <w:rFonts w:ascii="Open Sans Light" w:hAnsi="Open Sans Light" w:cs="Open Sans Light"/>
        </w:rPr>
        <w:t>ń</w:t>
      </w:r>
      <w:r w:rsidRPr="00D914B1">
        <w:rPr>
          <w:rFonts w:ascii="Open Sans Light" w:hAnsi="Open Sans Light" w:cs="Open Sans Light"/>
        </w:rPr>
        <w:t xml:space="preserve"> </w:t>
      </w:r>
      <w:r w:rsidR="00CE7D0D" w:rsidRPr="00D914B1">
        <w:rPr>
          <w:rFonts w:ascii="Open Sans Light" w:hAnsi="Open Sans Light" w:cs="Open Sans Light"/>
        </w:rPr>
        <w:t xml:space="preserve">mających stanowić dodatkowe </w:t>
      </w:r>
      <w:r w:rsidR="0034097F" w:rsidRPr="00D914B1">
        <w:rPr>
          <w:rFonts w:ascii="Open Sans Light" w:hAnsi="Open Sans Light" w:cs="Open Sans Light"/>
        </w:rPr>
        <w:t xml:space="preserve">niezbędne </w:t>
      </w:r>
      <w:r w:rsidR="00CE7D0D" w:rsidRPr="00D914B1">
        <w:rPr>
          <w:rFonts w:ascii="Open Sans Light" w:hAnsi="Open Sans Light" w:cs="Open Sans Light"/>
        </w:rPr>
        <w:t>wyposażenie</w:t>
      </w:r>
      <w:r w:rsidRPr="00D914B1">
        <w:rPr>
          <w:rFonts w:ascii="Open Sans Light" w:hAnsi="Open Sans Light" w:cs="Open Sans Light"/>
        </w:rPr>
        <w:t xml:space="preserve"> stacji uzdatniania wody lub wymian</w:t>
      </w:r>
      <w:r w:rsidR="00CE7D0D" w:rsidRPr="00D914B1">
        <w:rPr>
          <w:rFonts w:ascii="Open Sans Light" w:hAnsi="Open Sans Light" w:cs="Open Sans Light"/>
        </w:rPr>
        <w:t>ę</w:t>
      </w:r>
      <w:r w:rsidRPr="00D914B1">
        <w:rPr>
          <w:rFonts w:ascii="Open Sans Light" w:hAnsi="Open Sans Light" w:cs="Open Sans Light"/>
        </w:rPr>
        <w:t xml:space="preserve"> zużytych urządzeń na nowe, </w:t>
      </w:r>
      <w:r w:rsidR="00CE7D0D" w:rsidRPr="00D914B1">
        <w:rPr>
          <w:rFonts w:ascii="Open Sans Light" w:hAnsi="Open Sans Light" w:cs="Open Sans Light"/>
        </w:rPr>
        <w:t xml:space="preserve">przy czym </w:t>
      </w:r>
      <w:r w:rsidRPr="00D914B1">
        <w:rPr>
          <w:rFonts w:ascii="Open Sans Light" w:hAnsi="Open Sans Light" w:cs="Open Sans Light"/>
        </w:rPr>
        <w:t xml:space="preserve">przedsięwzięcie nie obejmuje robót budowlanych. </w:t>
      </w:r>
    </w:p>
    <w:p w14:paraId="5B6F78BE" w14:textId="490D613A" w:rsidR="008A08CB" w:rsidRPr="00D914B1" w:rsidRDefault="008A08CB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na podstawie</w:t>
      </w:r>
      <w:r w:rsidR="002E5642" w:rsidRPr="00D914B1">
        <w:rPr>
          <w:rFonts w:ascii="Open Sans Light" w:hAnsi="Open Sans Light" w:cs="Open Sans Light"/>
        </w:rPr>
        <w:t xml:space="preserve"> założeń projektowych lub</w:t>
      </w:r>
      <w:r w:rsidRPr="00D914B1">
        <w:rPr>
          <w:rFonts w:ascii="Open Sans Light" w:hAnsi="Open Sans Light" w:cs="Open Sans Light"/>
        </w:rPr>
        <w:t xml:space="preserve"> rozliczania umowy z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144720AD" w14:textId="77777777" w:rsidR="00DC3903" w:rsidRPr="00D914B1" w:rsidRDefault="00DC3903" w:rsidP="00B427C0">
      <w:pPr>
        <w:pStyle w:val="Akapitzlist"/>
        <w:keepNext/>
        <w:numPr>
          <w:ilvl w:val="0"/>
          <w:numId w:val="1"/>
        </w:numPr>
        <w:spacing w:before="240" w:after="120" w:line="288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WLWK‐PLRO055 ‐ Liczba przebudowanych stacji uzdatniania wody – szt.</w:t>
      </w:r>
    </w:p>
    <w:p w14:paraId="0211A510" w14:textId="4D3B26D8" w:rsidR="00DC3903" w:rsidRPr="00D914B1" w:rsidRDefault="00DC3903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Przy określaniu wartości wskaźnika powinno się brać pod uwagę liczbę stacji uzdatniania wody na potrzeby komunalne przebudowanych w ramach dofinansowywanego przedsięwzięcia.</w:t>
      </w:r>
    </w:p>
    <w:p w14:paraId="3FAD658E" w14:textId="2157C3F1" w:rsidR="00DC3903" w:rsidRPr="00D914B1" w:rsidRDefault="00DC3903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lastRenderedPageBreak/>
        <w:t>Przebudowę należy rozumieć zgodnie z ustawą z dnia 7 lipca 1994 r. Prawo budowlane. Art. 3 pkt 7a) ww</w:t>
      </w:r>
      <w:r w:rsidR="0034097F" w:rsidRPr="00D914B1">
        <w:rPr>
          <w:rFonts w:ascii="Open Sans Light" w:hAnsi="Open Sans Light" w:cs="Open Sans Light"/>
        </w:rPr>
        <w:t>.</w:t>
      </w:r>
      <w:r w:rsidRPr="00D914B1">
        <w:rPr>
          <w:rFonts w:ascii="Open Sans Light" w:hAnsi="Open Sans Light" w:cs="Open Sans Light"/>
        </w:rPr>
        <w:t xml:space="preserve"> ustawy definiuje przebudowę jako </w:t>
      </w:r>
      <w:r w:rsidRPr="00D914B1">
        <w:rPr>
          <w:rFonts w:ascii="Open Sans Light" w:hAnsi="Open Sans Light" w:cs="Open Sans Light"/>
          <w:i/>
        </w:rPr>
        <w:t>wykonywanie robót budowlanych,</w:t>
      </w:r>
      <w:r w:rsidR="002318F6" w:rsidRPr="00D914B1">
        <w:rPr>
          <w:rFonts w:ascii="Open Sans Light" w:hAnsi="Open Sans Light" w:cs="Open Sans Light"/>
          <w:i/>
        </w:rPr>
        <w:t xml:space="preserve"> </w:t>
      </w:r>
      <w:r w:rsidRPr="00D914B1">
        <w:rPr>
          <w:rFonts w:ascii="Open Sans Light" w:hAnsi="Open Sans Light" w:cs="Open Sans Light"/>
          <w:i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  <w:p w14:paraId="6615A625" w14:textId="319A9B9C" w:rsidR="00DC3903" w:rsidRPr="00D914B1" w:rsidRDefault="00DC3903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2D8FB1C" w14:textId="3460E63C" w:rsidR="00C41B11" w:rsidRPr="00D914B1" w:rsidRDefault="00C41B11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  <w:b/>
        </w:rPr>
        <w:t>WLWK‐PLRO232 ‐ Liczba wybudowanych ujęć wody</w:t>
      </w:r>
      <w:r w:rsidR="006643F4" w:rsidRPr="00D914B1">
        <w:rPr>
          <w:rFonts w:ascii="Open Sans Light" w:hAnsi="Open Sans Light" w:cs="Open Sans Light"/>
          <w:b/>
        </w:rPr>
        <w:t xml:space="preserve"> </w:t>
      </w:r>
      <w:r w:rsidRPr="00D914B1">
        <w:rPr>
          <w:rFonts w:ascii="Open Sans Light" w:hAnsi="Open Sans Light" w:cs="Open Sans Light"/>
          <w:b/>
        </w:rPr>
        <w:t>- szt</w:t>
      </w:r>
      <w:r w:rsidRPr="00D914B1">
        <w:rPr>
          <w:rFonts w:ascii="Open Sans Light" w:hAnsi="Open Sans Light" w:cs="Open Sans Light"/>
        </w:rPr>
        <w:t xml:space="preserve">. </w:t>
      </w:r>
    </w:p>
    <w:p w14:paraId="0FEE3780" w14:textId="714E0FAC" w:rsidR="00C41B11" w:rsidRPr="00D914B1" w:rsidRDefault="00C41B11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Przy określaniu wartości wskaźnika powinno się brać pod uwagę liczbę nowych ujęć wody na potrzeby komunalne, wybudowanych w ramach dofinansowywanego przedsięwzięcia. Poprzez wybudowanie ujęcia wody należy rozumieć obiekt wybudowany od podstaw.</w:t>
      </w:r>
    </w:p>
    <w:p w14:paraId="1A69B927" w14:textId="14C0AC5E" w:rsidR="00C41B11" w:rsidRPr="00D914B1" w:rsidRDefault="00C41B11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E77F188" w14:textId="77777777" w:rsidR="003D66DA" w:rsidRPr="00D914B1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WLWK‐PLRO233 ‐ Liczba przebudowanych / zmodernizowanych ujęć wody</w:t>
      </w:r>
      <w:r w:rsidR="008A08CB" w:rsidRPr="00D914B1">
        <w:rPr>
          <w:rFonts w:ascii="Open Sans Light" w:hAnsi="Open Sans Light" w:cs="Open Sans Light"/>
          <w:b/>
        </w:rPr>
        <w:t xml:space="preserve"> – szt. </w:t>
      </w:r>
    </w:p>
    <w:p w14:paraId="70FFDBEB" w14:textId="3B4D51C2" w:rsidR="00153D19" w:rsidRPr="00D914B1" w:rsidRDefault="00153D19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Przy określaniu wartości wskaźnika powinno się brać pod uwagę liczbę przebudowanych</w:t>
      </w:r>
      <w:r w:rsidR="0034097F" w:rsidRPr="00D914B1">
        <w:rPr>
          <w:rFonts w:ascii="Open Sans Light" w:hAnsi="Open Sans Light" w:cs="Open Sans Light"/>
        </w:rPr>
        <w:t xml:space="preserve"> lub </w:t>
      </w:r>
      <w:r w:rsidRPr="00D914B1">
        <w:rPr>
          <w:rFonts w:ascii="Open Sans Light" w:hAnsi="Open Sans Light" w:cs="Open Sans Light"/>
        </w:rPr>
        <w:t>zmodernizowanych w ramach dofinansowywanego przedsięwzięcia ujęć wody na potrzeby komunalne.</w:t>
      </w:r>
      <w:r w:rsidR="006F67C6" w:rsidRPr="00D914B1">
        <w:rPr>
          <w:rFonts w:ascii="Open Sans Light" w:hAnsi="Open Sans Light" w:cs="Open Sans Light"/>
        </w:rPr>
        <w:t xml:space="preserve"> </w:t>
      </w:r>
    </w:p>
    <w:p w14:paraId="16C7436B" w14:textId="29D3919E" w:rsidR="004034AE" w:rsidRPr="00D914B1" w:rsidRDefault="008A08CB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Sposób pomiaru – na podstawie </w:t>
      </w:r>
      <w:r w:rsidR="002E5642" w:rsidRPr="00D914B1">
        <w:rPr>
          <w:rFonts w:ascii="Open Sans Light" w:hAnsi="Open Sans Light" w:cs="Open Sans Light"/>
        </w:rPr>
        <w:t>założeń projektowych lub rozlicze</w:t>
      </w:r>
      <w:r w:rsidRPr="00D914B1">
        <w:rPr>
          <w:rFonts w:ascii="Open Sans Light" w:hAnsi="Open Sans Light" w:cs="Open Sans Light"/>
        </w:rPr>
        <w:t>nia umowy z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7EFE4CE4" w14:textId="5777796E" w:rsidR="00AF1A82" w:rsidRPr="00D914B1" w:rsidRDefault="00AF1A82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 xml:space="preserve">PROG-FENX.S.020.P ‐ Liczba wspartych obiektów do magazynowania wody do spożycia – szt. </w:t>
      </w:r>
    </w:p>
    <w:p w14:paraId="6F7D1225" w14:textId="2644A342" w:rsidR="00AF1A82" w:rsidRPr="00D914B1" w:rsidRDefault="00AF1A82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Przy określaniu wartości wskaźnika powinno się brać pod uwagę liczbę zbiorników służących do magazynowania wody do spożycia wybudowanych, przebudowanych lub zmodernizowanych w ramach dofinansowanego projektu.</w:t>
      </w:r>
    </w:p>
    <w:p w14:paraId="7C27B104" w14:textId="77777777" w:rsidR="00AF1A82" w:rsidRPr="00D914B1" w:rsidRDefault="00AF1A82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na podstawie założeń projektowych lub rozliczenia umowy z Wykonawcą robót, np. protokołów odbioru, przekazania do użytkowania, przekazania do eksploatacji.</w:t>
      </w:r>
    </w:p>
    <w:p w14:paraId="421EF1E3" w14:textId="7D6AE45C" w:rsidR="00086095" w:rsidRPr="00D914B1" w:rsidRDefault="00086095" w:rsidP="00B427C0">
      <w:pPr>
        <w:pStyle w:val="Nagwek2"/>
        <w:spacing w:before="240" w:after="120" w:line="288" w:lineRule="auto"/>
        <w:rPr>
          <w:rFonts w:ascii="Open Sans Light" w:hAnsi="Open Sans Light" w:cs="Open Sans Light"/>
          <w:b w:val="0"/>
          <w:bCs/>
          <w:sz w:val="28"/>
          <w:szCs w:val="28"/>
        </w:rPr>
      </w:pPr>
      <w:r w:rsidRPr="00D914B1">
        <w:rPr>
          <w:rFonts w:ascii="Open Sans Light" w:hAnsi="Open Sans Light" w:cs="Open Sans Light"/>
          <w:b w:val="0"/>
          <w:bCs/>
          <w:sz w:val="28"/>
          <w:szCs w:val="28"/>
        </w:rPr>
        <w:lastRenderedPageBreak/>
        <w:t>Zarz</w:t>
      </w:r>
      <w:r w:rsidR="00310602" w:rsidRPr="00D914B1">
        <w:rPr>
          <w:rFonts w:ascii="Open Sans Light" w:hAnsi="Open Sans Light" w:cs="Open Sans Light"/>
          <w:b w:val="0"/>
          <w:bCs/>
          <w:sz w:val="28"/>
          <w:szCs w:val="28"/>
        </w:rPr>
        <w:t>ą</w:t>
      </w:r>
      <w:r w:rsidRPr="00D914B1">
        <w:rPr>
          <w:rFonts w:ascii="Open Sans Light" w:hAnsi="Open Sans Light" w:cs="Open Sans Light"/>
          <w:b w:val="0"/>
          <w:bCs/>
          <w:sz w:val="28"/>
          <w:szCs w:val="28"/>
        </w:rPr>
        <w:t xml:space="preserve">dzanie </w:t>
      </w:r>
      <w:r w:rsidR="000A6904" w:rsidRPr="00D914B1">
        <w:rPr>
          <w:rFonts w:ascii="Open Sans Light" w:hAnsi="Open Sans Light" w:cs="Open Sans Light"/>
          <w:b w:val="0"/>
          <w:bCs/>
          <w:sz w:val="28"/>
          <w:szCs w:val="28"/>
        </w:rPr>
        <w:t>siecią wodociągową</w:t>
      </w:r>
    </w:p>
    <w:p w14:paraId="120691DB" w14:textId="214DD632" w:rsidR="003D66DA" w:rsidRPr="00D914B1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WLWK‐PLRO234 ‐ Liczba wdrożonych inte</w:t>
      </w:r>
      <w:r w:rsidR="00745D0D" w:rsidRPr="00D914B1">
        <w:rPr>
          <w:rFonts w:ascii="Open Sans Light" w:hAnsi="Open Sans Light" w:cs="Open Sans Light"/>
          <w:b/>
        </w:rPr>
        <w:t xml:space="preserve">ligentnych systemów zarządzania </w:t>
      </w:r>
      <w:r w:rsidRPr="00D914B1">
        <w:rPr>
          <w:rFonts w:ascii="Open Sans Light" w:hAnsi="Open Sans Light" w:cs="Open Sans Light"/>
          <w:b/>
        </w:rPr>
        <w:t>sieciami wodno‐kanalizacyjnymi</w:t>
      </w:r>
      <w:r w:rsidR="008A08CB" w:rsidRPr="00D914B1">
        <w:rPr>
          <w:rFonts w:ascii="Open Sans Light" w:hAnsi="Open Sans Light" w:cs="Open Sans Light"/>
          <w:b/>
        </w:rPr>
        <w:t xml:space="preserve"> – szt.</w:t>
      </w:r>
    </w:p>
    <w:p w14:paraId="120E2DE9" w14:textId="50D3D409" w:rsidR="001A3705" w:rsidRPr="00D914B1" w:rsidRDefault="001A3705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Przy określaniu wartości wskaźnika powinno się brać pod uwagę, czy w ramach przedsięwzięcia ujęte są działania dotyczące efektywności zarządzania siecią kanalizacyjną i wodociągową, </w:t>
      </w:r>
      <w:r w:rsidR="0034097F" w:rsidRPr="00D914B1">
        <w:rPr>
          <w:rFonts w:ascii="Open Sans Light" w:hAnsi="Open Sans Light" w:cs="Open Sans Light"/>
        </w:rPr>
        <w:t xml:space="preserve">jak </w:t>
      </w:r>
      <w:r w:rsidR="00194637" w:rsidRPr="00D914B1">
        <w:rPr>
          <w:rFonts w:ascii="Open Sans Light" w:hAnsi="Open Sans Light" w:cs="Open Sans Light"/>
        </w:rPr>
        <w:t>np.</w:t>
      </w:r>
      <w:r w:rsidRPr="00D914B1">
        <w:rPr>
          <w:rFonts w:ascii="Open Sans Light" w:hAnsi="Open Sans Light" w:cs="Open Sans Light"/>
        </w:rPr>
        <w:t xml:space="preserve"> wdrożenie</w:t>
      </w:r>
      <w:r w:rsidR="0034097F" w:rsidRPr="00D914B1">
        <w:rPr>
          <w:rFonts w:ascii="Open Sans Light" w:hAnsi="Open Sans Light" w:cs="Open Sans Light"/>
        </w:rPr>
        <w:t xml:space="preserve"> lub </w:t>
      </w:r>
      <w:r w:rsidRPr="00D914B1">
        <w:rPr>
          <w:rFonts w:ascii="Open Sans Light" w:hAnsi="Open Sans Light" w:cs="Open Sans Light"/>
        </w:rPr>
        <w:t>rozbudowa elementów systemu klasy GIS lub monitoringu pracy urządzeń służącego do zarządzania majątkiem sieciowym; wdrożenie</w:t>
      </w:r>
      <w:r w:rsidR="0034097F" w:rsidRPr="00D914B1">
        <w:rPr>
          <w:rFonts w:ascii="Open Sans Light" w:hAnsi="Open Sans Light" w:cs="Open Sans Light"/>
        </w:rPr>
        <w:t xml:space="preserve"> lub </w:t>
      </w:r>
      <w:r w:rsidRPr="00D914B1">
        <w:rPr>
          <w:rFonts w:ascii="Open Sans Light" w:hAnsi="Open Sans Light" w:cs="Open Sans Light"/>
        </w:rPr>
        <w:t>rozbudowa modelu hydraulicznego lub hydrodynamicznego sieci wraz z urządzeniami służącymi do monitorowania i</w:t>
      </w:r>
      <w:r w:rsidR="002318F6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bieżących odczytów parametrów.</w:t>
      </w:r>
    </w:p>
    <w:p w14:paraId="34A46944" w14:textId="0A5BA0B4" w:rsidR="008A08CB" w:rsidRPr="00D914B1" w:rsidRDefault="008A08CB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Sposób pomiaru – na podstawie </w:t>
      </w:r>
      <w:r w:rsidR="002E5642" w:rsidRPr="00D914B1">
        <w:rPr>
          <w:rFonts w:ascii="Open Sans Light" w:hAnsi="Open Sans Light" w:cs="Open Sans Light"/>
        </w:rPr>
        <w:t>założeń projektowych lub rozlicze</w:t>
      </w:r>
      <w:r w:rsidRPr="00D914B1">
        <w:rPr>
          <w:rFonts w:ascii="Open Sans Light" w:hAnsi="Open Sans Light" w:cs="Open Sans Light"/>
        </w:rPr>
        <w:t>nia umowy z</w:t>
      </w:r>
      <w:r w:rsidR="0084457B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4ED1936" w14:textId="7830C94D" w:rsidR="00AF1A82" w:rsidRPr="00D914B1" w:rsidRDefault="00AF1A82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PROG-FENX.S.019.P ‐ Liczba wspartych systemów monitowania wycieków z</w:t>
      </w:r>
      <w:r w:rsidR="0084457B" w:rsidRPr="00D914B1">
        <w:rPr>
          <w:rFonts w:ascii="Open Sans Light" w:hAnsi="Open Sans Light" w:cs="Open Sans Light"/>
          <w:b/>
        </w:rPr>
        <w:t> </w:t>
      </w:r>
      <w:r w:rsidRPr="00D914B1">
        <w:rPr>
          <w:rFonts w:ascii="Open Sans Light" w:hAnsi="Open Sans Light" w:cs="Open Sans Light"/>
          <w:b/>
        </w:rPr>
        <w:t xml:space="preserve">sieci wodociągowej – szt. </w:t>
      </w:r>
    </w:p>
    <w:p w14:paraId="76ED1C08" w14:textId="77777777" w:rsidR="00AF1A82" w:rsidRPr="00D914B1" w:rsidRDefault="00AF1A82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Przy określaniu wartości wskaźnika powinno się brać pod uwagę liczbę systemów monitorowania wycieków z sieci wodociągowej wdrożonych bądź zmodernizowanych w ramach dofinansowanego projektu.</w:t>
      </w:r>
    </w:p>
    <w:p w14:paraId="015962EF" w14:textId="77777777" w:rsidR="00AF1A82" w:rsidRPr="00D914B1" w:rsidRDefault="00AF1A82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Sposób pomiaru – na podstawie założeń projektowych lub rozliczenia umowy z Wykonawcą robót, np. protokołów odbioru, przekazania do użytkowania, przekazania do eksploatacji.</w:t>
      </w:r>
    </w:p>
    <w:p w14:paraId="57198170" w14:textId="45561B82" w:rsidR="001F7FC0" w:rsidRPr="00D914B1" w:rsidRDefault="003D66DA" w:rsidP="00B427C0">
      <w:pPr>
        <w:pStyle w:val="Nagwek1"/>
        <w:spacing w:after="120" w:line="288" w:lineRule="auto"/>
        <w:rPr>
          <w:rFonts w:ascii="Open Sans Light" w:hAnsi="Open Sans Light" w:cs="Open Sans Light"/>
          <w:b w:val="0"/>
          <w:sz w:val="32"/>
        </w:rPr>
      </w:pPr>
      <w:r w:rsidRPr="00D914B1">
        <w:rPr>
          <w:rFonts w:ascii="Open Sans Light" w:hAnsi="Open Sans Light" w:cs="Open Sans Light"/>
          <w:sz w:val="32"/>
        </w:rPr>
        <w:t>Wskaźniki rezultatu</w:t>
      </w:r>
    </w:p>
    <w:p w14:paraId="3A43F442" w14:textId="02A79459" w:rsidR="00654FA8" w:rsidRPr="00D914B1" w:rsidRDefault="00E9643A" w:rsidP="00010BAA">
      <w:pPr>
        <w:spacing w:after="120" w:line="288" w:lineRule="auto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Termin osiągnięcia wskaźników rezultatu będzie wskazany w umowie o dofinasowanie i</w:t>
      </w:r>
      <w:r w:rsidR="0084457B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 xml:space="preserve">co do zasady </w:t>
      </w:r>
      <w:r w:rsidR="0098270C" w:rsidRPr="00D914B1">
        <w:rPr>
          <w:rFonts w:ascii="Open Sans Light" w:hAnsi="Open Sans Light" w:cs="Open Sans Light"/>
        </w:rPr>
        <w:t>określany jest na</w:t>
      </w:r>
      <w:r w:rsidRPr="00D914B1">
        <w:rPr>
          <w:rFonts w:ascii="Open Sans Light" w:hAnsi="Open Sans Light" w:cs="Open Sans Light"/>
        </w:rPr>
        <w:t xml:space="preserve"> 12 miesięcy od </w:t>
      </w:r>
      <w:r w:rsidR="00654FA8" w:rsidRPr="00D914B1">
        <w:rPr>
          <w:rFonts w:ascii="Open Sans Light" w:hAnsi="Open Sans Light" w:cs="Open Sans Light"/>
        </w:rPr>
        <w:t xml:space="preserve">daty </w:t>
      </w:r>
      <w:r w:rsidRPr="00D914B1">
        <w:rPr>
          <w:rFonts w:ascii="Open Sans Light" w:hAnsi="Open Sans Light" w:cs="Open Sans Light"/>
        </w:rPr>
        <w:t xml:space="preserve">zakończenia </w:t>
      </w:r>
      <w:r w:rsidR="00AD3B32" w:rsidRPr="00D914B1">
        <w:rPr>
          <w:rFonts w:ascii="Open Sans Light" w:hAnsi="Open Sans Light" w:cs="Open Sans Light"/>
        </w:rPr>
        <w:t xml:space="preserve">realizacji </w:t>
      </w:r>
      <w:r w:rsidRPr="00D914B1">
        <w:rPr>
          <w:rFonts w:ascii="Open Sans Light" w:hAnsi="Open Sans Light" w:cs="Open Sans Light"/>
        </w:rPr>
        <w:t>projektu</w:t>
      </w:r>
      <w:r w:rsidR="008061A8" w:rsidRPr="00D914B1">
        <w:rPr>
          <w:rFonts w:ascii="Open Sans Light" w:hAnsi="Open Sans Light" w:cs="Open Sans Light"/>
        </w:rPr>
        <w:t xml:space="preserve"> (patrz </w:t>
      </w:r>
      <w:r w:rsidR="00FC5E4F" w:rsidRPr="00D914B1">
        <w:rPr>
          <w:rFonts w:ascii="Open Sans Light" w:hAnsi="Open Sans Light" w:cs="Open Sans Light"/>
        </w:rPr>
        <w:t>I</w:t>
      </w:r>
      <w:r w:rsidR="008061A8" w:rsidRPr="00D914B1">
        <w:rPr>
          <w:rFonts w:ascii="Open Sans Light" w:hAnsi="Open Sans Light" w:cs="Open Sans Light"/>
        </w:rPr>
        <w:t>nstrukcja do</w:t>
      </w:r>
      <w:r w:rsidR="00654FA8" w:rsidRPr="00D914B1">
        <w:rPr>
          <w:rFonts w:ascii="Open Sans Light" w:hAnsi="Open Sans Light" w:cs="Open Sans Light"/>
        </w:rPr>
        <w:t xml:space="preserve"> wypełniania wniosku o dofinansowanie stanowiąca uzupełnienie Instrukcji użytkownika Aplikacji WOD2021 w zakresie działania FENX.</w:t>
      </w:r>
      <w:r w:rsidR="00B7729D" w:rsidRPr="00D914B1">
        <w:rPr>
          <w:rFonts w:ascii="Open Sans Light" w:hAnsi="Open Sans Light" w:cs="Open Sans Light"/>
        </w:rPr>
        <w:t>02</w:t>
      </w:r>
      <w:r w:rsidR="00654FA8" w:rsidRPr="00D914B1">
        <w:rPr>
          <w:rFonts w:ascii="Open Sans Light" w:hAnsi="Open Sans Light" w:cs="Open Sans Light"/>
        </w:rPr>
        <w:t>.0</w:t>
      </w:r>
      <w:r w:rsidR="00B7729D" w:rsidRPr="00D914B1">
        <w:rPr>
          <w:rFonts w:ascii="Open Sans Light" w:hAnsi="Open Sans Light" w:cs="Open Sans Light"/>
        </w:rPr>
        <w:t xml:space="preserve">5 </w:t>
      </w:r>
      <w:r w:rsidR="00654FA8" w:rsidRPr="00D914B1">
        <w:rPr>
          <w:rFonts w:ascii="Open Sans Light" w:hAnsi="Open Sans Light" w:cs="Open Sans Light"/>
        </w:rPr>
        <w:t>Sekcja A – Informacje o projekcie</w:t>
      </w:r>
      <w:r w:rsidR="008061A8" w:rsidRPr="00D914B1">
        <w:rPr>
          <w:rFonts w:ascii="Open Sans Light" w:hAnsi="Open Sans Light" w:cs="Open Sans Light"/>
        </w:rPr>
        <w:t>.)</w:t>
      </w:r>
      <w:r w:rsidR="0098270C" w:rsidRPr="00D914B1">
        <w:rPr>
          <w:rFonts w:ascii="Open Sans Light" w:hAnsi="Open Sans Light" w:cs="Open Sans Light"/>
        </w:rPr>
        <w:t>.</w:t>
      </w:r>
    </w:p>
    <w:p w14:paraId="142C2A19" w14:textId="77777777" w:rsidR="003D66DA" w:rsidRPr="00D914B1" w:rsidRDefault="003D66DA" w:rsidP="00010BAA">
      <w:pPr>
        <w:pStyle w:val="Akapitzlist"/>
        <w:numPr>
          <w:ilvl w:val="0"/>
          <w:numId w:val="2"/>
        </w:numPr>
        <w:spacing w:before="240" w:after="120" w:line="288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WLWK‐RCR041 ‐ Ludność przyłączona do udo</w:t>
      </w:r>
      <w:r w:rsidR="00745D0D" w:rsidRPr="00D914B1">
        <w:rPr>
          <w:rFonts w:ascii="Open Sans Light" w:hAnsi="Open Sans Light" w:cs="Open Sans Light"/>
          <w:b/>
        </w:rPr>
        <w:t xml:space="preserve">skonalonych zbiorowych systemów </w:t>
      </w:r>
      <w:r w:rsidRPr="00D914B1">
        <w:rPr>
          <w:rFonts w:ascii="Open Sans Light" w:hAnsi="Open Sans Light" w:cs="Open Sans Light"/>
          <w:b/>
        </w:rPr>
        <w:t>zaopatrzenia w wodę</w:t>
      </w:r>
      <w:r w:rsidR="00A678A4" w:rsidRPr="00D914B1">
        <w:rPr>
          <w:rFonts w:ascii="Open Sans Light" w:hAnsi="Open Sans Light" w:cs="Open Sans Light"/>
          <w:b/>
        </w:rPr>
        <w:t xml:space="preserve"> – osoby</w:t>
      </w:r>
    </w:p>
    <w:p w14:paraId="2CB39A01" w14:textId="0CA5BAAB" w:rsidR="00AF1A82" w:rsidRPr="00D914B1" w:rsidRDefault="00E7469A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Określając wartość wskaźnika należy podać liczbę </w:t>
      </w:r>
      <w:r w:rsidR="002C264E" w:rsidRPr="00D914B1">
        <w:rPr>
          <w:rFonts w:ascii="Open Sans Light" w:hAnsi="Open Sans Light" w:cs="Open Sans Light"/>
        </w:rPr>
        <w:t xml:space="preserve">osób, </w:t>
      </w:r>
      <w:r w:rsidR="006643F4" w:rsidRPr="00D914B1">
        <w:rPr>
          <w:rFonts w:ascii="Open Sans Light" w:hAnsi="Open Sans Light" w:cs="Open Sans Light"/>
        </w:rPr>
        <w:t>która zostanie przyłączona do udoskonalonych zbiorowych systemów zaopatrzenia w wodę</w:t>
      </w:r>
      <w:r w:rsidR="00AF7417" w:rsidRPr="00D914B1">
        <w:rPr>
          <w:rFonts w:ascii="Open Sans Light" w:hAnsi="Open Sans Light" w:cs="Open Sans Light"/>
        </w:rPr>
        <w:t xml:space="preserve">. </w:t>
      </w:r>
      <w:r w:rsidR="006643F4" w:rsidRPr="00D914B1">
        <w:rPr>
          <w:rFonts w:ascii="Open Sans Light" w:hAnsi="Open Sans Light" w:cs="Open Sans Light"/>
        </w:rPr>
        <w:t>Ulepszone zaopatrzenie w wodę interpretuje się w kategoriach dostępu (tj.</w:t>
      </w:r>
      <w:r w:rsidR="0084457B" w:rsidRPr="00D914B1">
        <w:rPr>
          <w:rFonts w:ascii="Open Sans Light" w:hAnsi="Open Sans Light" w:cs="Open Sans Light"/>
        </w:rPr>
        <w:t> </w:t>
      </w:r>
      <w:r w:rsidR="006643F4" w:rsidRPr="00D914B1">
        <w:rPr>
          <w:rFonts w:ascii="Open Sans Light" w:hAnsi="Open Sans Light" w:cs="Open Sans Light"/>
        </w:rPr>
        <w:t xml:space="preserve">nowych przyłączy do </w:t>
      </w:r>
      <w:r w:rsidR="006643F4" w:rsidRPr="00D914B1">
        <w:rPr>
          <w:rFonts w:ascii="Open Sans Light" w:hAnsi="Open Sans Light" w:cs="Open Sans Light"/>
        </w:rPr>
        <w:lastRenderedPageBreak/>
        <w:t>zbiorowych systemów zaopatrzenia w wodę), większej ilości wody dostarczanej do odbiorców, zmniejszenia straty wody oraz lepszej jakości wody. Norma UE dotycząca jakości wody do spożycia została określona w</w:t>
      </w:r>
      <w:r w:rsidR="0084457B" w:rsidRPr="00D914B1">
        <w:rPr>
          <w:rFonts w:ascii="Open Sans Light" w:hAnsi="Open Sans Light" w:cs="Open Sans Light"/>
        </w:rPr>
        <w:t> </w:t>
      </w:r>
      <w:r w:rsidR="006643F4" w:rsidRPr="00D914B1">
        <w:rPr>
          <w:rFonts w:ascii="Open Sans Light" w:hAnsi="Open Sans Light" w:cs="Open Sans Light"/>
        </w:rPr>
        <w:t>dyrektywie Rady 98/93/WE.</w:t>
      </w:r>
    </w:p>
    <w:p w14:paraId="7D57D034" w14:textId="541AB10D" w:rsidR="00A678A4" w:rsidRPr="00D914B1" w:rsidRDefault="002B10E0" w:rsidP="00010BAA">
      <w:pPr>
        <w:pStyle w:val="Akapitzlist"/>
        <w:spacing w:after="120" w:line="288" w:lineRule="auto"/>
        <w:contextualSpacing w:val="0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S</w:t>
      </w:r>
      <w:r w:rsidR="00A678A4" w:rsidRPr="00D914B1">
        <w:rPr>
          <w:rFonts w:ascii="Open Sans Light" w:hAnsi="Open Sans Light" w:cs="Open Sans Light"/>
        </w:rPr>
        <w:t xml:space="preserve">posób pomiaru – należy podać liczbę </w:t>
      </w:r>
      <w:r w:rsidR="002C264E" w:rsidRPr="00D914B1">
        <w:rPr>
          <w:rFonts w:ascii="Open Sans Light" w:hAnsi="Open Sans Light" w:cs="Open Sans Light"/>
        </w:rPr>
        <w:t xml:space="preserve">osób, </w:t>
      </w:r>
      <w:r w:rsidR="006643F4" w:rsidRPr="00D914B1">
        <w:rPr>
          <w:rFonts w:ascii="Open Sans Light" w:hAnsi="Open Sans Light" w:cs="Open Sans Light"/>
        </w:rPr>
        <w:t>która zostanie przyłączona do udoskonalonych zbiorowych systemów zaopatrzenia w wodę.</w:t>
      </w:r>
    </w:p>
    <w:p w14:paraId="6EF06C45" w14:textId="77777777" w:rsidR="00A678A4" w:rsidRPr="00D914B1" w:rsidRDefault="003D66DA" w:rsidP="00010BAA">
      <w:pPr>
        <w:pStyle w:val="Akapitzlist"/>
        <w:numPr>
          <w:ilvl w:val="0"/>
          <w:numId w:val="2"/>
        </w:numPr>
        <w:spacing w:before="240" w:after="120" w:line="288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D914B1">
        <w:rPr>
          <w:rFonts w:ascii="Open Sans Light" w:hAnsi="Open Sans Light" w:cs="Open Sans Light"/>
          <w:b/>
        </w:rPr>
        <w:t>WLWK‐RCR043 ‐ Straty wody w zbiorowych systemach zaopatrzenia w wodę</w:t>
      </w:r>
      <w:r w:rsidR="00A678A4" w:rsidRPr="00D914B1">
        <w:rPr>
          <w:rFonts w:ascii="Open Sans Light" w:hAnsi="Open Sans Light" w:cs="Open Sans Light"/>
          <w:b/>
        </w:rPr>
        <w:t xml:space="preserve"> – m</w:t>
      </w:r>
      <w:r w:rsidR="00A678A4" w:rsidRPr="00D914B1">
        <w:rPr>
          <w:rFonts w:ascii="Open Sans Light" w:hAnsi="Open Sans Light" w:cs="Open Sans Light"/>
          <w:b/>
          <w:vertAlign w:val="superscript"/>
        </w:rPr>
        <w:t>3</w:t>
      </w:r>
      <w:r w:rsidR="00A678A4" w:rsidRPr="00D914B1">
        <w:rPr>
          <w:rFonts w:ascii="Open Sans Light" w:hAnsi="Open Sans Light" w:cs="Open Sans Light"/>
          <w:b/>
        </w:rPr>
        <w:t>/rok</w:t>
      </w:r>
    </w:p>
    <w:p w14:paraId="4CFBA15C" w14:textId="36AAB211" w:rsidR="00266C29" w:rsidRPr="00D914B1" w:rsidRDefault="00266C29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>Roczna objętość strat wody zarejestrowanych w zbiorowych systemach zaopatrzenia w wodę. Wskaźnik obejmuje straty wody tylko w odniesieniu do sieci, które są 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</w:t>
      </w:r>
      <w:r w:rsidR="0084457B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może wynosić zero, jeśli interwencja zakończy się 100% powodzeniem w</w:t>
      </w:r>
      <w:r w:rsidR="0084457B" w:rsidRPr="00D914B1">
        <w:rPr>
          <w:rFonts w:ascii="Open Sans Light" w:hAnsi="Open Sans Light" w:cs="Open Sans Light"/>
        </w:rPr>
        <w:t> </w:t>
      </w:r>
      <w:r w:rsidRPr="00D914B1">
        <w:rPr>
          <w:rFonts w:ascii="Open Sans Light" w:hAnsi="Open Sans Light" w:cs="Open Sans Light"/>
        </w:rPr>
        <w:t>eliminacji strat wody w danej części sieci. Wskaźnik posłuży do obliczenia procentowej redukcji strat wody w wyniku projektów objętych wsparciem.</w:t>
      </w:r>
    </w:p>
    <w:p w14:paraId="187688DB" w14:textId="5ABC2634" w:rsidR="00A678A4" w:rsidRPr="009F5B32" w:rsidRDefault="00A678A4" w:rsidP="00010BAA">
      <w:pPr>
        <w:spacing w:after="120" w:line="288" w:lineRule="auto"/>
        <w:ind w:left="708"/>
        <w:rPr>
          <w:rFonts w:ascii="Open Sans Light" w:hAnsi="Open Sans Light" w:cs="Open Sans Light"/>
        </w:rPr>
      </w:pPr>
      <w:r w:rsidRPr="00D914B1">
        <w:rPr>
          <w:rFonts w:ascii="Open Sans Light" w:hAnsi="Open Sans Light" w:cs="Open Sans Light"/>
        </w:rPr>
        <w:t xml:space="preserve">Sposób pomiaru - na podstawie </w:t>
      </w:r>
      <w:r w:rsidR="00E9643A" w:rsidRPr="00D914B1">
        <w:rPr>
          <w:rFonts w:ascii="Open Sans Light" w:hAnsi="Open Sans Light" w:cs="Open Sans Light"/>
        </w:rPr>
        <w:t xml:space="preserve">założeń projektowych lub </w:t>
      </w:r>
      <w:r w:rsidRPr="00D914B1">
        <w:rPr>
          <w:rFonts w:ascii="Open Sans Light" w:hAnsi="Open Sans Light" w:cs="Open Sans Light"/>
        </w:rPr>
        <w:t>prowadzonej przez eksploatatora dokumentacji dotyczącej strat wody w zbiorowych systemach zaopatrzenia w wodę.</w:t>
      </w:r>
    </w:p>
    <w:sectPr w:rsidR="00A678A4" w:rsidRPr="009F5B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A0FB" w14:textId="77777777" w:rsidR="00D633DF" w:rsidRDefault="00D633DF" w:rsidP="00D633DF">
      <w:pPr>
        <w:spacing w:after="0" w:line="240" w:lineRule="auto"/>
      </w:pPr>
      <w:r>
        <w:separator/>
      </w:r>
    </w:p>
  </w:endnote>
  <w:endnote w:type="continuationSeparator" w:id="0">
    <w:p w14:paraId="4184F16D" w14:textId="77777777" w:rsidR="00D633DF" w:rsidRDefault="00D633DF" w:rsidP="00D6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431542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219750A2" w14:textId="01989AA7" w:rsidR="000A6904" w:rsidRPr="000A6904" w:rsidRDefault="000A6904">
        <w:pPr>
          <w:pStyle w:val="Stopka"/>
          <w:jc w:val="right"/>
          <w:rPr>
            <w:rFonts w:ascii="Open Sans" w:hAnsi="Open Sans" w:cs="Open Sans"/>
          </w:rPr>
        </w:pPr>
        <w:r w:rsidRPr="000A6904">
          <w:rPr>
            <w:rFonts w:ascii="Open Sans" w:hAnsi="Open Sans" w:cs="Open Sans"/>
          </w:rPr>
          <w:fldChar w:fldCharType="begin"/>
        </w:r>
        <w:r w:rsidRPr="000A6904">
          <w:rPr>
            <w:rFonts w:ascii="Open Sans" w:hAnsi="Open Sans" w:cs="Open Sans"/>
          </w:rPr>
          <w:instrText>PAGE   \* MERGEFORMAT</w:instrText>
        </w:r>
        <w:r w:rsidRPr="000A6904">
          <w:rPr>
            <w:rFonts w:ascii="Open Sans" w:hAnsi="Open Sans" w:cs="Open Sans"/>
          </w:rPr>
          <w:fldChar w:fldCharType="separate"/>
        </w:r>
        <w:r w:rsidR="009F5B32">
          <w:rPr>
            <w:rFonts w:ascii="Open Sans" w:hAnsi="Open Sans" w:cs="Open Sans"/>
            <w:noProof/>
          </w:rPr>
          <w:t>6</w:t>
        </w:r>
        <w:r w:rsidRPr="000A6904">
          <w:rPr>
            <w:rFonts w:ascii="Open Sans" w:hAnsi="Open Sans" w:cs="Open Sans"/>
          </w:rPr>
          <w:fldChar w:fldCharType="end"/>
        </w:r>
      </w:p>
    </w:sdtContent>
  </w:sdt>
  <w:p w14:paraId="54D00FCE" w14:textId="77777777" w:rsidR="000A6904" w:rsidRDefault="000A6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017E" w14:textId="77777777" w:rsidR="00D633DF" w:rsidRDefault="00D633DF" w:rsidP="00D633DF">
      <w:pPr>
        <w:spacing w:after="0" w:line="240" w:lineRule="auto"/>
      </w:pPr>
      <w:r>
        <w:separator/>
      </w:r>
    </w:p>
  </w:footnote>
  <w:footnote w:type="continuationSeparator" w:id="0">
    <w:p w14:paraId="0EF7DC4B" w14:textId="77777777" w:rsidR="00D633DF" w:rsidRDefault="00D633DF" w:rsidP="00D6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8C18" w14:textId="1743B8B5" w:rsidR="00F50B4E" w:rsidRDefault="009F5B32" w:rsidP="00D633DF">
    <w:pPr>
      <w:pStyle w:val="Nagwek"/>
      <w:rPr>
        <w:rFonts w:ascii="Open Sans Light" w:hAnsi="Open Sans Light"/>
        <w:sz w:val="20"/>
        <w:szCs w:val="20"/>
      </w:rPr>
    </w:pPr>
    <w:r>
      <w:rPr>
        <w:rFonts w:ascii="Open Sans Light" w:hAnsi="Open Sans Light"/>
        <w:noProof/>
        <w:sz w:val="20"/>
        <w:szCs w:val="20"/>
        <w:lang w:eastAsia="pl-PL"/>
      </w:rPr>
      <w:drawing>
        <wp:inline distT="0" distB="0" distL="0" distR="0" wp14:anchorId="60B89352" wp14:editId="1D4911FC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64ED01" w14:textId="3B5819E6" w:rsidR="00010BAA" w:rsidRDefault="00010BAA" w:rsidP="00010BA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D4E"/>
    <w:multiLevelType w:val="hybridMultilevel"/>
    <w:tmpl w:val="141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F5D"/>
    <w:multiLevelType w:val="hybridMultilevel"/>
    <w:tmpl w:val="9080F0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335146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74D3"/>
    <w:multiLevelType w:val="hybridMultilevel"/>
    <w:tmpl w:val="20FCE1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9C3E0E"/>
    <w:multiLevelType w:val="hybridMultilevel"/>
    <w:tmpl w:val="C54A3812"/>
    <w:lvl w:ilvl="0" w:tplc="04150013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8FA4775"/>
    <w:multiLevelType w:val="hybridMultilevel"/>
    <w:tmpl w:val="2C58AC1A"/>
    <w:lvl w:ilvl="0" w:tplc="E666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82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E0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6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26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27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C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63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6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247DA"/>
    <w:multiLevelType w:val="hybridMultilevel"/>
    <w:tmpl w:val="52C82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6A528F"/>
    <w:multiLevelType w:val="hybridMultilevel"/>
    <w:tmpl w:val="082CC390"/>
    <w:lvl w:ilvl="0" w:tplc="2406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E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04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38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A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A3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3C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9189A"/>
    <w:multiLevelType w:val="hybridMultilevel"/>
    <w:tmpl w:val="3B42E1E0"/>
    <w:lvl w:ilvl="0" w:tplc="F1A2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4838B0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90ED5"/>
    <w:multiLevelType w:val="hybridMultilevel"/>
    <w:tmpl w:val="8956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46EC4"/>
    <w:multiLevelType w:val="hybridMultilevel"/>
    <w:tmpl w:val="DBB407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07A6C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523B5"/>
    <w:multiLevelType w:val="hybridMultilevel"/>
    <w:tmpl w:val="0A1E72D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 w15:restartNumberingAfterBreak="0">
    <w:nsid w:val="7D847489"/>
    <w:multiLevelType w:val="hybridMultilevel"/>
    <w:tmpl w:val="C816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13588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070425">
    <w:abstractNumId w:val="2"/>
  </w:num>
  <w:num w:numId="2" w16cid:durableId="1212381012">
    <w:abstractNumId w:val="17"/>
  </w:num>
  <w:num w:numId="3" w16cid:durableId="918516659">
    <w:abstractNumId w:val="4"/>
  </w:num>
  <w:num w:numId="4" w16cid:durableId="696195882">
    <w:abstractNumId w:val="13"/>
  </w:num>
  <w:num w:numId="5" w16cid:durableId="1730880144">
    <w:abstractNumId w:val="5"/>
  </w:num>
  <w:num w:numId="6" w16cid:durableId="1743602388">
    <w:abstractNumId w:val="8"/>
  </w:num>
  <w:num w:numId="7" w16cid:durableId="543374956">
    <w:abstractNumId w:val="6"/>
  </w:num>
  <w:num w:numId="8" w16cid:durableId="251201853">
    <w:abstractNumId w:val="12"/>
  </w:num>
  <w:num w:numId="9" w16cid:durableId="2068334667">
    <w:abstractNumId w:val="0"/>
  </w:num>
  <w:num w:numId="10" w16cid:durableId="535313625">
    <w:abstractNumId w:val="9"/>
  </w:num>
  <w:num w:numId="11" w16cid:durableId="419183766">
    <w:abstractNumId w:val="16"/>
  </w:num>
  <w:num w:numId="12" w16cid:durableId="1496846953">
    <w:abstractNumId w:val="7"/>
  </w:num>
  <w:num w:numId="13" w16cid:durableId="731081818">
    <w:abstractNumId w:val="18"/>
  </w:num>
  <w:num w:numId="14" w16cid:durableId="1265843777">
    <w:abstractNumId w:val="15"/>
  </w:num>
  <w:num w:numId="15" w16cid:durableId="461383751">
    <w:abstractNumId w:val="1"/>
  </w:num>
  <w:num w:numId="16" w16cid:durableId="1874344391">
    <w:abstractNumId w:val="11"/>
  </w:num>
  <w:num w:numId="17" w16cid:durableId="2063865019">
    <w:abstractNumId w:val="3"/>
  </w:num>
  <w:num w:numId="18" w16cid:durableId="1424108902">
    <w:abstractNumId w:val="10"/>
  </w:num>
  <w:num w:numId="19" w16cid:durableId="7113451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2"/>
    <w:rsid w:val="00000388"/>
    <w:rsid w:val="000078AA"/>
    <w:rsid w:val="00010AF7"/>
    <w:rsid w:val="00010BAA"/>
    <w:rsid w:val="000120B9"/>
    <w:rsid w:val="00032BDF"/>
    <w:rsid w:val="000338B3"/>
    <w:rsid w:val="000457E7"/>
    <w:rsid w:val="0006305F"/>
    <w:rsid w:val="00072529"/>
    <w:rsid w:val="00086095"/>
    <w:rsid w:val="000963F2"/>
    <w:rsid w:val="000A1854"/>
    <w:rsid w:val="000A6904"/>
    <w:rsid w:val="000B0E54"/>
    <w:rsid w:val="000B6507"/>
    <w:rsid w:val="000D5CC8"/>
    <w:rsid w:val="000E1836"/>
    <w:rsid w:val="000F4A13"/>
    <w:rsid w:val="000F7C15"/>
    <w:rsid w:val="00100F47"/>
    <w:rsid w:val="001209B2"/>
    <w:rsid w:val="001374A6"/>
    <w:rsid w:val="00141D5D"/>
    <w:rsid w:val="00146D77"/>
    <w:rsid w:val="00153D19"/>
    <w:rsid w:val="00164EF7"/>
    <w:rsid w:val="0016732B"/>
    <w:rsid w:val="001701CD"/>
    <w:rsid w:val="00173061"/>
    <w:rsid w:val="00175291"/>
    <w:rsid w:val="00183088"/>
    <w:rsid w:val="00194637"/>
    <w:rsid w:val="001A3705"/>
    <w:rsid w:val="001A5204"/>
    <w:rsid w:val="001D39DB"/>
    <w:rsid w:val="001E7BAF"/>
    <w:rsid w:val="001F3B00"/>
    <w:rsid w:val="001F5DBE"/>
    <w:rsid w:val="001F7FC0"/>
    <w:rsid w:val="00211E62"/>
    <w:rsid w:val="00220CA1"/>
    <w:rsid w:val="002318F6"/>
    <w:rsid w:val="002320CA"/>
    <w:rsid w:val="00234F64"/>
    <w:rsid w:val="00235AFA"/>
    <w:rsid w:val="00247C78"/>
    <w:rsid w:val="002537E5"/>
    <w:rsid w:val="00266C29"/>
    <w:rsid w:val="002B10E0"/>
    <w:rsid w:val="002C264E"/>
    <w:rsid w:val="002E5642"/>
    <w:rsid w:val="002F7D92"/>
    <w:rsid w:val="00310602"/>
    <w:rsid w:val="003169BF"/>
    <w:rsid w:val="00327399"/>
    <w:rsid w:val="0034097F"/>
    <w:rsid w:val="00343C5C"/>
    <w:rsid w:val="00355973"/>
    <w:rsid w:val="003615CE"/>
    <w:rsid w:val="00362AE8"/>
    <w:rsid w:val="00373D4D"/>
    <w:rsid w:val="0037443A"/>
    <w:rsid w:val="00390124"/>
    <w:rsid w:val="003A2ED5"/>
    <w:rsid w:val="003B0F72"/>
    <w:rsid w:val="003B33D5"/>
    <w:rsid w:val="003C4DDF"/>
    <w:rsid w:val="003D3803"/>
    <w:rsid w:val="003D66DA"/>
    <w:rsid w:val="003D6CED"/>
    <w:rsid w:val="003F072D"/>
    <w:rsid w:val="004034AE"/>
    <w:rsid w:val="00404505"/>
    <w:rsid w:val="004207E8"/>
    <w:rsid w:val="00436B27"/>
    <w:rsid w:val="00447974"/>
    <w:rsid w:val="00485169"/>
    <w:rsid w:val="00491EC0"/>
    <w:rsid w:val="004A25F2"/>
    <w:rsid w:val="004A4AB4"/>
    <w:rsid w:val="004C0CA0"/>
    <w:rsid w:val="004E6351"/>
    <w:rsid w:val="00521552"/>
    <w:rsid w:val="00522B6F"/>
    <w:rsid w:val="00541C96"/>
    <w:rsid w:val="00542990"/>
    <w:rsid w:val="00550441"/>
    <w:rsid w:val="005547F4"/>
    <w:rsid w:val="00596245"/>
    <w:rsid w:val="005A005F"/>
    <w:rsid w:val="005A65B9"/>
    <w:rsid w:val="005B426B"/>
    <w:rsid w:val="005B4793"/>
    <w:rsid w:val="005D6B7F"/>
    <w:rsid w:val="005D733C"/>
    <w:rsid w:val="005E1240"/>
    <w:rsid w:val="005E4970"/>
    <w:rsid w:val="005F7D6E"/>
    <w:rsid w:val="006110B3"/>
    <w:rsid w:val="00615753"/>
    <w:rsid w:val="006212F9"/>
    <w:rsid w:val="00643E77"/>
    <w:rsid w:val="00651221"/>
    <w:rsid w:val="00654FA8"/>
    <w:rsid w:val="006579BA"/>
    <w:rsid w:val="006643F4"/>
    <w:rsid w:val="006A383F"/>
    <w:rsid w:val="006C4E71"/>
    <w:rsid w:val="006C7504"/>
    <w:rsid w:val="006D3ED4"/>
    <w:rsid w:val="006D73BA"/>
    <w:rsid w:val="006F67C6"/>
    <w:rsid w:val="00702912"/>
    <w:rsid w:val="00715CF5"/>
    <w:rsid w:val="00725CC6"/>
    <w:rsid w:val="00734A6F"/>
    <w:rsid w:val="00740A83"/>
    <w:rsid w:val="00745D0D"/>
    <w:rsid w:val="007761B7"/>
    <w:rsid w:val="00786F84"/>
    <w:rsid w:val="00794C24"/>
    <w:rsid w:val="007B30B4"/>
    <w:rsid w:val="007C1525"/>
    <w:rsid w:val="007C526B"/>
    <w:rsid w:val="007D5EFD"/>
    <w:rsid w:val="007D5FF1"/>
    <w:rsid w:val="008061A8"/>
    <w:rsid w:val="008062BC"/>
    <w:rsid w:val="00831B12"/>
    <w:rsid w:val="0084457B"/>
    <w:rsid w:val="00863862"/>
    <w:rsid w:val="0088766F"/>
    <w:rsid w:val="00887ADE"/>
    <w:rsid w:val="008A016A"/>
    <w:rsid w:val="008A08CB"/>
    <w:rsid w:val="008A374A"/>
    <w:rsid w:val="008B2260"/>
    <w:rsid w:val="008C530B"/>
    <w:rsid w:val="008F5B9F"/>
    <w:rsid w:val="00943AD4"/>
    <w:rsid w:val="009678AE"/>
    <w:rsid w:val="00974766"/>
    <w:rsid w:val="009815FE"/>
    <w:rsid w:val="0098270C"/>
    <w:rsid w:val="009829BB"/>
    <w:rsid w:val="009830FE"/>
    <w:rsid w:val="009858A0"/>
    <w:rsid w:val="00990692"/>
    <w:rsid w:val="009B60D3"/>
    <w:rsid w:val="009C18B3"/>
    <w:rsid w:val="009C18E9"/>
    <w:rsid w:val="009F5B32"/>
    <w:rsid w:val="00A0312A"/>
    <w:rsid w:val="00A257DA"/>
    <w:rsid w:val="00A3162F"/>
    <w:rsid w:val="00A32FCE"/>
    <w:rsid w:val="00A41BF4"/>
    <w:rsid w:val="00A46D8E"/>
    <w:rsid w:val="00A63C6E"/>
    <w:rsid w:val="00A678A4"/>
    <w:rsid w:val="00AA74E9"/>
    <w:rsid w:val="00AC0D4C"/>
    <w:rsid w:val="00AD3B32"/>
    <w:rsid w:val="00AD59C2"/>
    <w:rsid w:val="00AF1A82"/>
    <w:rsid w:val="00AF285E"/>
    <w:rsid w:val="00AF6654"/>
    <w:rsid w:val="00AF7417"/>
    <w:rsid w:val="00B03B06"/>
    <w:rsid w:val="00B15A79"/>
    <w:rsid w:val="00B217D9"/>
    <w:rsid w:val="00B30BE3"/>
    <w:rsid w:val="00B412C6"/>
    <w:rsid w:val="00B427C0"/>
    <w:rsid w:val="00B4348C"/>
    <w:rsid w:val="00B46BBD"/>
    <w:rsid w:val="00B640A3"/>
    <w:rsid w:val="00B64BAE"/>
    <w:rsid w:val="00B7729D"/>
    <w:rsid w:val="00B83837"/>
    <w:rsid w:val="00B85FCA"/>
    <w:rsid w:val="00BA2B92"/>
    <w:rsid w:val="00BC1A4C"/>
    <w:rsid w:val="00BC23F6"/>
    <w:rsid w:val="00BD232F"/>
    <w:rsid w:val="00BF35B4"/>
    <w:rsid w:val="00C00755"/>
    <w:rsid w:val="00C07EC8"/>
    <w:rsid w:val="00C40FDA"/>
    <w:rsid w:val="00C41B11"/>
    <w:rsid w:val="00C72DD4"/>
    <w:rsid w:val="00C77674"/>
    <w:rsid w:val="00C80837"/>
    <w:rsid w:val="00C93EA0"/>
    <w:rsid w:val="00C95D92"/>
    <w:rsid w:val="00CB7219"/>
    <w:rsid w:val="00CC0EC2"/>
    <w:rsid w:val="00CC3D0E"/>
    <w:rsid w:val="00CD7497"/>
    <w:rsid w:val="00CE5E32"/>
    <w:rsid w:val="00CE7D0D"/>
    <w:rsid w:val="00CF120E"/>
    <w:rsid w:val="00D2403E"/>
    <w:rsid w:val="00D37852"/>
    <w:rsid w:val="00D50E49"/>
    <w:rsid w:val="00D51FBA"/>
    <w:rsid w:val="00D633DF"/>
    <w:rsid w:val="00D75C05"/>
    <w:rsid w:val="00D773A8"/>
    <w:rsid w:val="00D914B1"/>
    <w:rsid w:val="00DB4CB4"/>
    <w:rsid w:val="00DC3903"/>
    <w:rsid w:val="00DC3C25"/>
    <w:rsid w:val="00DE246B"/>
    <w:rsid w:val="00DF4C34"/>
    <w:rsid w:val="00DF5B07"/>
    <w:rsid w:val="00E1298E"/>
    <w:rsid w:val="00E43143"/>
    <w:rsid w:val="00E737EE"/>
    <w:rsid w:val="00E7469A"/>
    <w:rsid w:val="00E9643A"/>
    <w:rsid w:val="00ED62B1"/>
    <w:rsid w:val="00EF1F32"/>
    <w:rsid w:val="00F24C78"/>
    <w:rsid w:val="00F25542"/>
    <w:rsid w:val="00F32598"/>
    <w:rsid w:val="00F34EB1"/>
    <w:rsid w:val="00F50B4E"/>
    <w:rsid w:val="00F84FC2"/>
    <w:rsid w:val="00F8715C"/>
    <w:rsid w:val="00F9044E"/>
    <w:rsid w:val="00F94F0F"/>
    <w:rsid w:val="00FA3BA4"/>
    <w:rsid w:val="00FA6D60"/>
    <w:rsid w:val="00FC5E4F"/>
    <w:rsid w:val="00FE3B79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3CBC97"/>
  <w15:chartTrackingRefBased/>
  <w15:docId w15:val="{78DBBCC3-2997-415E-89F2-278CEBC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2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00F47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390124"/>
  </w:style>
  <w:style w:type="character" w:customStyle="1" w:styleId="markedcontent">
    <w:name w:val="markedcontent"/>
    <w:basedOn w:val="Domylnaczcionkaakapitu"/>
    <w:rsid w:val="00B30BE3"/>
  </w:style>
  <w:style w:type="character" w:styleId="Odwoaniedokomentarza">
    <w:name w:val="annotation reference"/>
    <w:basedOn w:val="Domylnaczcionkaakapitu"/>
    <w:uiPriority w:val="99"/>
    <w:semiHidden/>
    <w:unhideWhenUsed/>
    <w:rsid w:val="00DF4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3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A2ED5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33DF"/>
  </w:style>
  <w:style w:type="paragraph" w:styleId="Stopka">
    <w:name w:val="footer"/>
    <w:basedOn w:val="Normalny"/>
    <w:link w:val="Stopka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DF"/>
  </w:style>
  <w:style w:type="paragraph" w:styleId="Poprawka">
    <w:name w:val="Revision"/>
    <w:hidden/>
    <w:uiPriority w:val="99"/>
    <w:semiHidden/>
    <w:rsid w:val="005504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431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14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5F7D6E"/>
    <w:pPr>
      <w:spacing w:after="0" w:line="240" w:lineRule="auto"/>
      <w:contextualSpacing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6E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2BFA3-F25E-45F1-903F-99D63036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Katarzyna</dc:creator>
  <cp:keywords/>
  <dc:description/>
  <cp:lastModifiedBy>Borowska Anna</cp:lastModifiedBy>
  <cp:revision>14</cp:revision>
  <cp:lastPrinted>2023-06-01T11:01:00Z</cp:lastPrinted>
  <dcterms:created xsi:type="dcterms:W3CDTF">2023-10-05T10:47:00Z</dcterms:created>
  <dcterms:modified xsi:type="dcterms:W3CDTF">2024-05-08T06:46:00Z</dcterms:modified>
</cp:coreProperties>
</file>